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E3" w:rsidRDefault="007F5FE3" w:rsidP="004B383E">
      <w:pPr>
        <w:jc w:val="center"/>
        <w:rPr>
          <w:b/>
          <w:color w:val="000000" w:themeColor="text1"/>
          <w:lang w:val="uz-Latn-UZ"/>
        </w:rPr>
      </w:pPr>
    </w:p>
    <w:p w:rsidR="007F5FE3" w:rsidRDefault="007F5FE3" w:rsidP="004B383E">
      <w:pPr>
        <w:jc w:val="center"/>
        <w:rPr>
          <w:b/>
          <w:color w:val="000000" w:themeColor="text1"/>
          <w:lang w:val="uz-Latn-UZ"/>
        </w:rPr>
      </w:pPr>
    </w:p>
    <w:p w:rsidR="004556CF" w:rsidRPr="00B43DDD" w:rsidRDefault="00BB6EC4" w:rsidP="004B383E">
      <w:pPr>
        <w:jc w:val="center"/>
        <w:rPr>
          <w:b/>
          <w:color w:val="000000" w:themeColor="text1"/>
        </w:rPr>
      </w:pPr>
      <w:r w:rsidRPr="00B43DDD">
        <w:rPr>
          <w:b/>
          <w:color w:val="000000" w:themeColor="text1"/>
          <w:lang w:val="uz-Latn-UZ"/>
        </w:rPr>
        <w:t>ТИББИЁТДА ҚЎЛЛА</w:t>
      </w:r>
      <w:r w:rsidR="006C46B2">
        <w:rPr>
          <w:b/>
          <w:color w:val="000000" w:themeColor="text1"/>
        </w:rPr>
        <w:t xml:space="preserve">НИЛИШИГА ДОИР </w:t>
      </w:r>
      <w:r w:rsidRPr="00B43DDD">
        <w:rPr>
          <w:b/>
          <w:color w:val="000000" w:themeColor="text1"/>
          <w:lang w:val="uz-Latn-UZ"/>
        </w:rPr>
        <w:t>ЙЎРИҚНОМА</w:t>
      </w:r>
    </w:p>
    <w:p w:rsidR="004556CF" w:rsidRDefault="00FD5340" w:rsidP="004B383E">
      <w:pPr>
        <w:jc w:val="center"/>
        <w:rPr>
          <w:b/>
          <w:bCs/>
          <w:color w:val="000000" w:themeColor="text1"/>
          <w:lang w:val="uz-Cyrl-UZ"/>
        </w:rPr>
      </w:pPr>
      <w:r>
        <w:rPr>
          <w:b/>
          <w:bCs/>
          <w:color w:val="000000" w:themeColor="text1"/>
          <w:lang w:val="uz-Cyrl-UZ"/>
        </w:rPr>
        <w:t>КАТЕГОР ОФТА</w:t>
      </w:r>
    </w:p>
    <w:p w:rsidR="004556CF" w:rsidRPr="00B43DDD" w:rsidRDefault="007D48E5" w:rsidP="00B43DDD">
      <w:pPr>
        <w:widowControl w:val="0"/>
        <w:autoSpaceDE w:val="0"/>
        <w:autoSpaceDN w:val="0"/>
        <w:adjustRightInd w:val="0"/>
        <w:jc w:val="both"/>
        <w:rPr>
          <w:b/>
          <w:bCs/>
          <w:color w:val="000000" w:themeColor="text1"/>
        </w:rPr>
      </w:pPr>
    </w:p>
    <w:p w:rsidR="004556CF" w:rsidRPr="00FD5340" w:rsidRDefault="00BB6EC4" w:rsidP="00B43DDD">
      <w:pPr>
        <w:pStyle w:val="a3"/>
        <w:rPr>
          <w:b/>
          <w:bCs/>
          <w:color w:val="000000" w:themeColor="text1"/>
          <w:sz w:val="24"/>
          <w:lang w:val="uz-Cyrl-UZ"/>
        </w:rPr>
      </w:pPr>
      <w:r w:rsidRPr="00B43DDD">
        <w:rPr>
          <w:b/>
          <w:color w:val="000000" w:themeColor="text1"/>
          <w:sz w:val="24"/>
          <w:lang w:val="uz-Latn-UZ"/>
        </w:rPr>
        <w:t xml:space="preserve">Препаратнинг савдо номи: </w:t>
      </w:r>
      <w:r w:rsidR="00FD5340">
        <w:rPr>
          <w:bCs/>
          <w:color w:val="000000" w:themeColor="text1"/>
          <w:sz w:val="24"/>
          <w:lang w:val="uz-Cyrl-UZ"/>
        </w:rPr>
        <w:t>Категор Офта</w:t>
      </w:r>
    </w:p>
    <w:p w:rsidR="004556CF" w:rsidRPr="00B43DDD" w:rsidRDefault="00BB6EC4" w:rsidP="00B43DDD">
      <w:pPr>
        <w:widowControl w:val="0"/>
        <w:autoSpaceDE w:val="0"/>
        <w:autoSpaceDN w:val="0"/>
        <w:adjustRightInd w:val="0"/>
        <w:jc w:val="both"/>
        <w:rPr>
          <w:color w:val="000000" w:themeColor="text1"/>
          <w:lang w:val="bg-BG"/>
        </w:rPr>
      </w:pPr>
      <w:r w:rsidRPr="00B43DDD">
        <w:rPr>
          <w:b/>
          <w:color w:val="000000" w:themeColor="text1"/>
          <w:lang w:val="uz-Latn-UZ"/>
        </w:rPr>
        <w:t xml:space="preserve">Таъсир этувчи модда (ХПН): </w:t>
      </w:r>
      <w:r w:rsidRPr="00B43DDD">
        <w:rPr>
          <w:color w:val="000000" w:themeColor="text1"/>
          <w:lang w:val="uz-Latn-UZ"/>
        </w:rPr>
        <w:t>кеторолак</w:t>
      </w:r>
    </w:p>
    <w:p w:rsidR="004556CF" w:rsidRPr="00B43DDD" w:rsidRDefault="00BB6EC4" w:rsidP="00B43DDD">
      <w:pPr>
        <w:widowControl w:val="0"/>
        <w:autoSpaceDE w:val="0"/>
        <w:autoSpaceDN w:val="0"/>
        <w:adjustRightInd w:val="0"/>
        <w:jc w:val="both"/>
        <w:rPr>
          <w:color w:val="000000" w:themeColor="text1"/>
          <w:lang w:val="bg-BG"/>
        </w:rPr>
      </w:pPr>
      <w:r w:rsidRPr="00B43DDD">
        <w:rPr>
          <w:b/>
          <w:color w:val="000000" w:themeColor="text1"/>
          <w:lang w:val="uz-Latn-UZ"/>
        </w:rPr>
        <w:t xml:space="preserve">Дори шакли: </w:t>
      </w:r>
      <w:r w:rsidRPr="00B43DDD">
        <w:rPr>
          <w:bCs/>
          <w:color w:val="000000" w:themeColor="text1"/>
          <w:lang w:val="uz-Latn-UZ"/>
        </w:rPr>
        <w:t>кўз томчилари</w:t>
      </w:r>
    </w:p>
    <w:p w:rsidR="004556CF" w:rsidRPr="00B43DDD" w:rsidRDefault="00BB6EC4" w:rsidP="00B43DDD">
      <w:pPr>
        <w:jc w:val="both"/>
        <w:rPr>
          <w:b/>
          <w:color w:val="000000" w:themeColor="text1"/>
        </w:rPr>
      </w:pPr>
      <w:r w:rsidRPr="00B43DDD">
        <w:rPr>
          <w:b/>
          <w:color w:val="000000" w:themeColor="text1"/>
          <w:lang w:val="uz-Latn-UZ"/>
        </w:rPr>
        <w:t>Таркиби:</w:t>
      </w:r>
    </w:p>
    <w:p w:rsidR="004556CF" w:rsidRPr="00B43DDD" w:rsidRDefault="00BB6EC4" w:rsidP="00B43DDD">
      <w:pPr>
        <w:jc w:val="both"/>
        <w:rPr>
          <w:color w:val="000000" w:themeColor="text1"/>
        </w:rPr>
      </w:pPr>
      <w:r w:rsidRPr="00B43DDD">
        <w:rPr>
          <w:color w:val="000000" w:themeColor="text1"/>
          <w:lang w:val="uz-Latn-UZ"/>
        </w:rPr>
        <w:t>1 мл эритма</w:t>
      </w:r>
      <w:r w:rsidR="007F5FE3">
        <w:rPr>
          <w:color w:val="000000" w:themeColor="text1"/>
        </w:rPr>
        <w:t xml:space="preserve"> </w:t>
      </w:r>
      <w:r w:rsidR="007F5FE3">
        <w:rPr>
          <w:color w:val="000000" w:themeColor="text1"/>
          <w:lang w:val="uz-Cyrl-UZ"/>
        </w:rPr>
        <w:t>қўйидагиларни сақлайди</w:t>
      </w:r>
      <w:r w:rsidRPr="00B43DDD">
        <w:rPr>
          <w:color w:val="000000" w:themeColor="text1"/>
          <w:lang w:val="uz-Latn-UZ"/>
        </w:rPr>
        <w:t>:</w:t>
      </w:r>
    </w:p>
    <w:p w:rsidR="004556CF" w:rsidRPr="00B43DDD" w:rsidRDefault="00BB6EC4" w:rsidP="00B43DDD">
      <w:pPr>
        <w:jc w:val="both"/>
        <w:rPr>
          <w:color w:val="000000" w:themeColor="text1"/>
          <w:lang w:val="uz-Cyrl-UZ"/>
        </w:rPr>
      </w:pPr>
      <w:r w:rsidRPr="00FD5340">
        <w:rPr>
          <w:i/>
          <w:color w:val="000000" w:themeColor="text1"/>
          <w:lang w:val="uz-Latn-UZ"/>
        </w:rPr>
        <w:t>фаол модда:</w:t>
      </w:r>
      <w:r w:rsidR="00FD5340">
        <w:rPr>
          <w:color w:val="000000" w:themeColor="text1"/>
          <w:lang w:val="uz-Latn-UZ"/>
        </w:rPr>
        <w:t xml:space="preserve"> кеторолак трометамол</w:t>
      </w:r>
      <w:r w:rsidRPr="00B43DDD">
        <w:rPr>
          <w:color w:val="000000" w:themeColor="text1"/>
          <w:lang w:val="uz-Latn-UZ"/>
        </w:rPr>
        <w:t xml:space="preserve"> 5 мг;</w:t>
      </w:r>
    </w:p>
    <w:p w:rsidR="004556CF" w:rsidRPr="00BB6EC4" w:rsidRDefault="00BB6EC4" w:rsidP="00B43DDD">
      <w:pPr>
        <w:jc w:val="both"/>
        <w:rPr>
          <w:color w:val="000000" w:themeColor="text1"/>
          <w:lang w:val="uz-Cyrl-UZ"/>
        </w:rPr>
      </w:pPr>
      <w:r w:rsidRPr="00FD5340">
        <w:rPr>
          <w:i/>
          <w:color w:val="000000" w:themeColor="text1"/>
          <w:lang w:val="uz-Latn-UZ"/>
        </w:rPr>
        <w:t>ёрдамчи моддалар:</w:t>
      </w:r>
      <w:r w:rsidRPr="00B43DDD">
        <w:rPr>
          <w:color w:val="000000" w:themeColor="text1"/>
          <w:lang w:val="uz-Latn-UZ"/>
        </w:rPr>
        <w:t xml:space="preserve"> бензалконий хлориди, динатрий эдетати, октоксинол 40</w:t>
      </w:r>
      <w:r w:rsidR="00FD5340" w:rsidRPr="00FD5340">
        <w:rPr>
          <w:color w:val="000000" w:themeColor="text1"/>
          <w:lang w:val="uz-Cyrl-UZ"/>
        </w:rPr>
        <w:t xml:space="preserve"> (70%</w:t>
      </w:r>
      <w:r w:rsidR="007D49E4">
        <w:rPr>
          <w:color w:val="000000" w:themeColor="text1"/>
          <w:lang w:val="uz-Cyrl-UZ"/>
        </w:rPr>
        <w:t xml:space="preserve"> ли</w:t>
      </w:r>
      <w:r w:rsidR="00FD5340" w:rsidRPr="00FD5340">
        <w:rPr>
          <w:color w:val="000000" w:themeColor="text1"/>
          <w:lang w:val="uz-Cyrl-UZ"/>
        </w:rPr>
        <w:t xml:space="preserve"> эритма)</w:t>
      </w:r>
      <w:r w:rsidRPr="00B43DDD">
        <w:rPr>
          <w:color w:val="000000" w:themeColor="text1"/>
          <w:lang w:val="uz-Latn-UZ"/>
        </w:rPr>
        <w:t xml:space="preserve">, натрий хлориди, натрий гидроксиди </w:t>
      </w:r>
      <w:r w:rsidR="00FD5340">
        <w:rPr>
          <w:color w:val="000000" w:themeColor="text1"/>
          <w:lang w:val="uz-Latn-UZ"/>
        </w:rPr>
        <w:t>(10%</w:t>
      </w:r>
      <w:r w:rsidR="007D49E4" w:rsidRPr="007D49E4">
        <w:rPr>
          <w:color w:val="000000" w:themeColor="text1"/>
          <w:lang w:val="uz-Cyrl-UZ"/>
        </w:rPr>
        <w:t xml:space="preserve"> ли</w:t>
      </w:r>
      <w:r w:rsidR="00FD5340">
        <w:rPr>
          <w:color w:val="000000" w:themeColor="text1"/>
          <w:lang w:val="uz-Latn-UZ"/>
        </w:rPr>
        <w:t xml:space="preserve"> эритма) </w:t>
      </w:r>
      <w:r w:rsidRPr="00B43DDD">
        <w:rPr>
          <w:color w:val="000000" w:themeColor="text1"/>
          <w:lang w:val="uz-Latn-UZ"/>
        </w:rPr>
        <w:t>ва/ёки хлорид  кислотаси</w:t>
      </w:r>
      <w:r w:rsidR="007D49E4" w:rsidRPr="007D49E4">
        <w:rPr>
          <w:color w:val="000000" w:themeColor="text1"/>
          <w:lang w:val="uz-Cyrl-UZ"/>
        </w:rPr>
        <w:t xml:space="preserve"> </w:t>
      </w:r>
      <w:r w:rsidR="00FD5340" w:rsidRPr="00FD5340">
        <w:rPr>
          <w:color w:val="000000" w:themeColor="text1"/>
          <w:lang w:val="uz-Latn-UZ"/>
        </w:rPr>
        <w:t xml:space="preserve">(10% </w:t>
      </w:r>
      <w:r w:rsidR="007D49E4" w:rsidRPr="007D49E4">
        <w:rPr>
          <w:color w:val="000000" w:themeColor="text1"/>
          <w:lang w:val="uz-Cyrl-UZ"/>
        </w:rPr>
        <w:t xml:space="preserve">ли </w:t>
      </w:r>
      <w:r w:rsidR="00FD5340" w:rsidRPr="00FD5340">
        <w:rPr>
          <w:color w:val="000000" w:themeColor="text1"/>
          <w:lang w:val="uz-Latn-UZ"/>
        </w:rPr>
        <w:t>эритма)</w:t>
      </w:r>
      <w:r w:rsidR="004C5FB7" w:rsidRPr="004C5FB7">
        <w:rPr>
          <w:color w:val="000000" w:themeColor="text1"/>
          <w:lang w:val="uz-Cyrl-UZ"/>
        </w:rPr>
        <w:t xml:space="preserve"> </w:t>
      </w:r>
      <w:r w:rsidRPr="00B43DDD">
        <w:rPr>
          <w:color w:val="000000" w:themeColor="text1"/>
          <w:lang w:val="uz-Latn-UZ"/>
        </w:rPr>
        <w:t>(pH</w:t>
      </w:r>
      <w:r w:rsidR="0054446F" w:rsidRPr="0054446F">
        <w:rPr>
          <w:color w:val="000000" w:themeColor="text1"/>
          <w:lang w:val="uz-Cyrl-UZ"/>
        </w:rPr>
        <w:t xml:space="preserve"> га</w:t>
      </w:r>
      <w:r w:rsidRPr="00B43DDD">
        <w:rPr>
          <w:color w:val="000000" w:themeColor="text1"/>
          <w:lang w:val="uz-Latn-UZ"/>
        </w:rPr>
        <w:t xml:space="preserve"> </w:t>
      </w:r>
      <w:r w:rsidR="0054446F" w:rsidRPr="0054446F">
        <w:rPr>
          <w:color w:val="000000" w:themeColor="text1"/>
          <w:lang w:val="uz-Latn-UZ"/>
        </w:rPr>
        <w:t>тузатиш киритиш учун</w:t>
      </w:r>
      <w:r w:rsidRPr="00B43DDD">
        <w:rPr>
          <w:color w:val="000000" w:themeColor="text1"/>
          <w:lang w:val="uz-Latn-UZ"/>
        </w:rPr>
        <w:t>), инъекциялар учун сув.</w:t>
      </w:r>
    </w:p>
    <w:p w:rsidR="004556CF" w:rsidRPr="00BB6EC4" w:rsidRDefault="00BB6EC4" w:rsidP="00B43DDD">
      <w:pPr>
        <w:jc w:val="both"/>
        <w:rPr>
          <w:color w:val="000000" w:themeColor="text1"/>
          <w:lang w:val="uz-Cyrl-UZ"/>
        </w:rPr>
      </w:pPr>
      <w:r w:rsidRPr="00B43DDD">
        <w:rPr>
          <w:b/>
          <w:color w:val="000000" w:themeColor="text1"/>
          <w:lang w:val="uz-Latn-UZ"/>
        </w:rPr>
        <w:t xml:space="preserve">Таърифи: </w:t>
      </w:r>
      <w:r w:rsidR="0000751B">
        <w:rPr>
          <w:color w:val="000000" w:themeColor="text1"/>
          <w:spacing w:val="-5"/>
          <w:lang w:val="uz-Cyrl-UZ"/>
        </w:rPr>
        <w:t>тиниқ</w:t>
      </w:r>
      <w:r w:rsidR="0000751B" w:rsidRPr="0000751B">
        <w:rPr>
          <w:color w:val="000000" w:themeColor="text1"/>
          <w:spacing w:val="-5"/>
          <w:lang w:val="uz-Cyrl-UZ"/>
        </w:rPr>
        <w:t xml:space="preserve"> рангсиз</w:t>
      </w:r>
      <w:r w:rsidRPr="00B43DDD">
        <w:rPr>
          <w:color w:val="000000" w:themeColor="text1"/>
          <w:spacing w:val="-5"/>
          <w:lang w:val="uz-Latn-UZ"/>
        </w:rPr>
        <w:t xml:space="preserve"> эритма.</w:t>
      </w:r>
    </w:p>
    <w:p w:rsidR="004556CF" w:rsidRPr="00BB6EC4" w:rsidRDefault="00BB6EC4" w:rsidP="00B43DDD">
      <w:pPr>
        <w:jc w:val="both"/>
        <w:rPr>
          <w:b/>
          <w:bCs/>
          <w:color w:val="000000" w:themeColor="text1"/>
          <w:spacing w:val="-1"/>
          <w:lang w:val="uz-Latn-UZ"/>
        </w:rPr>
      </w:pPr>
      <w:r w:rsidRPr="00B43DDD">
        <w:rPr>
          <w:b/>
          <w:color w:val="000000" w:themeColor="text1"/>
          <w:lang w:val="uz-Latn-UZ"/>
        </w:rPr>
        <w:t>Фармакотерапевтик гуруҳи</w:t>
      </w:r>
      <w:r w:rsidRPr="00B43DDD">
        <w:rPr>
          <w:color w:val="000000" w:themeColor="text1"/>
          <w:lang w:val="uz-Latn-UZ"/>
        </w:rPr>
        <w:t>: Кўз касалликла</w:t>
      </w:r>
      <w:r w:rsidR="0000751B">
        <w:rPr>
          <w:color w:val="000000" w:themeColor="text1"/>
          <w:lang w:val="uz-Latn-UZ"/>
        </w:rPr>
        <w:t xml:space="preserve">рини даволаш учун препаратлар. </w:t>
      </w:r>
      <w:r w:rsidRPr="00B43DDD">
        <w:rPr>
          <w:color w:val="000000" w:themeColor="text1"/>
          <w:lang w:val="uz-Latn-UZ"/>
        </w:rPr>
        <w:t>НЯҚВ.</w:t>
      </w:r>
    </w:p>
    <w:p w:rsidR="004556CF" w:rsidRPr="00BB6EC4" w:rsidRDefault="00BB6EC4" w:rsidP="00B43DDD">
      <w:pPr>
        <w:widowControl w:val="0"/>
        <w:shd w:val="clear" w:color="auto" w:fill="FFFFFF"/>
        <w:autoSpaceDE w:val="0"/>
        <w:autoSpaceDN w:val="0"/>
        <w:adjustRightInd w:val="0"/>
        <w:jc w:val="both"/>
        <w:rPr>
          <w:color w:val="000000" w:themeColor="text1"/>
          <w:lang w:val="uz-Latn-UZ"/>
        </w:rPr>
      </w:pPr>
      <w:r w:rsidRPr="00B43DDD">
        <w:rPr>
          <w:b/>
          <w:color w:val="000000" w:themeColor="text1"/>
          <w:lang w:val="uz-Latn-UZ"/>
        </w:rPr>
        <w:t xml:space="preserve">АТХ коди: </w:t>
      </w:r>
      <w:r w:rsidRPr="0051157E">
        <w:rPr>
          <w:color w:val="000000" w:themeColor="text1"/>
          <w:lang w:val="uz-Latn-UZ"/>
        </w:rPr>
        <w:t>S01ВС05</w:t>
      </w:r>
    </w:p>
    <w:p w:rsidR="004556CF" w:rsidRPr="00BB6EC4" w:rsidRDefault="007D48E5" w:rsidP="00B43DDD">
      <w:pPr>
        <w:widowControl w:val="0"/>
        <w:jc w:val="both"/>
        <w:rPr>
          <w:color w:val="000000" w:themeColor="text1"/>
          <w:spacing w:val="-5"/>
          <w:lang w:val="uz-Latn-UZ"/>
        </w:rPr>
      </w:pPr>
    </w:p>
    <w:p w:rsidR="004556CF" w:rsidRPr="008D0027" w:rsidRDefault="00BB6EC4" w:rsidP="00B43DDD">
      <w:pPr>
        <w:pStyle w:val="Default"/>
        <w:jc w:val="both"/>
        <w:rPr>
          <w:b/>
          <w:color w:val="000000" w:themeColor="text1"/>
          <w:lang w:val="uz-Latn-UZ"/>
        </w:rPr>
      </w:pPr>
      <w:r w:rsidRPr="008D0027">
        <w:rPr>
          <w:b/>
          <w:color w:val="000000" w:themeColor="text1"/>
          <w:lang w:val="uz-Latn-UZ"/>
        </w:rPr>
        <w:t>Фармакологик хусусиятлари</w:t>
      </w:r>
    </w:p>
    <w:p w:rsidR="004556CF" w:rsidRPr="00966B86" w:rsidRDefault="00BB6EC4" w:rsidP="00B43DDD">
      <w:pPr>
        <w:pStyle w:val="Default"/>
        <w:jc w:val="both"/>
        <w:rPr>
          <w:b/>
          <w:i/>
          <w:color w:val="000000" w:themeColor="text1"/>
          <w:lang w:val="uz-Latn-UZ"/>
        </w:rPr>
      </w:pPr>
      <w:r w:rsidRPr="008D0027">
        <w:rPr>
          <w:b/>
          <w:i/>
          <w:color w:val="000000" w:themeColor="text1"/>
          <w:lang w:val="uz-Latn-UZ"/>
        </w:rPr>
        <w:t>Фармакодинамикаси</w:t>
      </w:r>
    </w:p>
    <w:p w:rsidR="00E33E5E" w:rsidRPr="00BB6EC4" w:rsidRDefault="00BB6EC4" w:rsidP="00B43DDD">
      <w:pPr>
        <w:pStyle w:val="a8"/>
        <w:shd w:val="clear" w:color="auto" w:fill="FFFFFF"/>
        <w:spacing w:before="0" w:beforeAutospacing="0" w:after="0" w:afterAutospacing="0"/>
        <w:jc w:val="both"/>
        <w:rPr>
          <w:color w:val="000000" w:themeColor="text1"/>
          <w:lang w:val="uz-Latn-UZ"/>
        </w:rPr>
      </w:pPr>
      <w:r w:rsidRPr="00B43DDD">
        <w:rPr>
          <w:color w:val="000000" w:themeColor="text1"/>
          <w:lang w:val="uz-Latn-UZ"/>
        </w:rPr>
        <w:t>Кеторолак трометамоли простагландинлар синтезини бостиришга бўлган қобилияти туфайли оғриқ қолдирувчи, яллиғланишга қарши ва иситма туширувчи таъсир кўрсатади. Кўзга маҳаллий қўлланилганда кеторолак кўзнинг сувсимон намлигида Е</w:t>
      </w:r>
      <w:r w:rsidRPr="00B43DDD">
        <w:rPr>
          <w:color w:val="000000" w:themeColor="text1"/>
          <w:vertAlign w:val="subscript"/>
          <w:lang w:val="uz-Latn-UZ"/>
        </w:rPr>
        <w:t>2</w:t>
      </w:r>
      <w:r w:rsidRPr="00B43DDD">
        <w:rPr>
          <w:color w:val="000000" w:themeColor="text1"/>
          <w:lang w:val="uz-Latn-UZ"/>
        </w:rPr>
        <w:t xml:space="preserve"> простагландинлар даражасини пасайтиради.</w:t>
      </w:r>
    </w:p>
    <w:p w:rsidR="00E33E5E" w:rsidRPr="00FF350E" w:rsidRDefault="00BB6EC4" w:rsidP="00B43DDD">
      <w:pPr>
        <w:pStyle w:val="a8"/>
        <w:shd w:val="clear" w:color="auto" w:fill="FFFFFF"/>
        <w:spacing w:before="0" w:beforeAutospacing="0" w:after="0" w:afterAutospacing="0"/>
        <w:jc w:val="both"/>
        <w:rPr>
          <w:color w:val="000000" w:themeColor="text1"/>
          <w:lang w:val="uz-Latn-UZ"/>
        </w:rPr>
      </w:pPr>
      <w:r w:rsidRPr="00B43DDD">
        <w:rPr>
          <w:color w:val="000000" w:themeColor="text1"/>
          <w:lang w:val="uz-Latn-UZ"/>
        </w:rPr>
        <w:t>Кеторолак трометамоли кўз ичи босимига аҳамиятли таъсирга эга эмас.</w:t>
      </w:r>
    </w:p>
    <w:p w:rsidR="004556CF" w:rsidRPr="00615A00" w:rsidRDefault="00BB6EC4" w:rsidP="00B43DDD">
      <w:pPr>
        <w:pStyle w:val="Default"/>
        <w:jc w:val="both"/>
        <w:rPr>
          <w:i/>
          <w:color w:val="000000" w:themeColor="text1"/>
          <w:lang w:val="uz-Latn-UZ"/>
        </w:rPr>
      </w:pPr>
      <w:r w:rsidRPr="00966B86">
        <w:rPr>
          <w:b/>
          <w:i/>
          <w:color w:val="000000" w:themeColor="text1"/>
          <w:lang w:val="uz-Latn-UZ"/>
        </w:rPr>
        <w:t>Фармакокинетикаси</w:t>
      </w:r>
    </w:p>
    <w:p w:rsidR="004556CF" w:rsidRPr="00BB6EC4" w:rsidRDefault="00BB6EC4" w:rsidP="00B43DDD">
      <w:pPr>
        <w:pStyle w:val="Default"/>
        <w:jc w:val="both"/>
        <w:rPr>
          <w:color w:val="000000" w:themeColor="text1"/>
          <w:shd w:val="clear" w:color="auto" w:fill="FFFFFF"/>
          <w:lang w:val="uz-Latn-UZ"/>
        </w:rPr>
      </w:pPr>
      <w:r>
        <w:rPr>
          <w:color w:val="000000" w:themeColor="text1"/>
          <w:shd w:val="clear" w:color="auto" w:fill="FFFFFF"/>
          <w:lang w:val="uz-Latn-UZ"/>
        </w:rPr>
        <w:t>Кеторолак трометамоли кўз ичи босимига аҳамиятли таъсир кўрсатмайди. Плазмада кеторолакни жуда паст даражаси ёки конъюнктивал ҳалтага инстилляциядан сўнг аниқланмайдиган даража маҳаллий юборилгандан кейин препаратни тизимли қон оқимига паст абсорбциясидан гувоҳлик беради.</w:t>
      </w:r>
    </w:p>
    <w:p w:rsidR="00C56372" w:rsidRPr="00C56372" w:rsidRDefault="00C56372" w:rsidP="00B43DDD">
      <w:pPr>
        <w:pStyle w:val="Default"/>
        <w:jc w:val="both"/>
        <w:rPr>
          <w:i/>
          <w:color w:val="000000" w:themeColor="text1"/>
          <w:lang w:val="uz-Latn-UZ"/>
        </w:rPr>
      </w:pPr>
      <w:r w:rsidRPr="00C56372">
        <w:rPr>
          <w:i/>
          <w:color w:val="000000" w:themeColor="text1"/>
          <w:lang w:val="uz-Latn-UZ"/>
        </w:rPr>
        <w:t>Тақсимланиши</w:t>
      </w:r>
    </w:p>
    <w:p w:rsidR="008F602D" w:rsidRPr="00BB6EC4" w:rsidRDefault="00C56372" w:rsidP="00B43DDD">
      <w:pPr>
        <w:pStyle w:val="Default"/>
        <w:jc w:val="both"/>
        <w:rPr>
          <w:color w:val="000000" w:themeColor="text1"/>
          <w:lang w:val="uz-Latn-UZ"/>
        </w:rPr>
      </w:pPr>
      <w:r w:rsidRPr="00C56372">
        <w:rPr>
          <w:color w:val="000000" w:themeColor="text1"/>
          <w:lang w:val="uz-Latn-UZ"/>
        </w:rPr>
        <w:t>К</w:t>
      </w:r>
      <w:r w:rsidR="00BB6EC4" w:rsidRPr="00B43DDD">
        <w:rPr>
          <w:color w:val="000000" w:themeColor="text1"/>
          <w:lang w:val="uz-Latn-UZ"/>
        </w:rPr>
        <w:t>еторолак кўзнинг тўқималарида фаол тақсимланади, шу билан бирга, кўп қисми мугуз парда ва оқ пардада ушланиб қолади. Тўқималарда препаратнинг максимал концентрацияси қўлланилгандан сўнг 0,5-1 соатдан кейин аниқланади, рангдор парда ва мужгон танадан ташқари, у ерда максимал концентрацияси қўлланилгандан сўнг 4 соатдан кейин аниқланади.</w:t>
      </w:r>
    </w:p>
    <w:p w:rsidR="004B383E" w:rsidRPr="00BB6EC4" w:rsidRDefault="00BB6EC4" w:rsidP="004B383E">
      <w:pPr>
        <w:pStyle w:val="a8"/>
        <w:spacing w:before="0" w:beforeAutospacing="0" w:after="0" w:afterAutospacing="0"/>
        <w:jc w:val="both"/>
        <w:rPr>
          <w:iCs/>
          <w:szCs w:val="28"/>
          <w:lang w:val="uz-Latn-UZ"/>
        </w:rPr>
      </w:pPr>
      <w:r w:rsidRPr="004B383E">
        <w:rPr>
          <w:iCs/>
          <w:szCs w:val="28"/>
          <w:lang w:val="uz-Latn-UZ"/>
        </w:rPr>
        <w:t>Кеторолакнинг кўп қисми сийдик билан ва аҳамиятсиз қисми ичаклар орқали чиқарилади.</w:t>
      </w:r>
    </w:p>
    <w:p w:rsidR="000941AA" w:rsidRPr="00BB6EC4" w:rsidRDefault="007D48E5" w:rsidP="00B43DDD">
      <w:pPr>
        <w:pStyle w:val="Default"/>
        <w:jc w:val="both"/>
        <w:rPr>
          <w:color w:val="000000" w:themeColor="text1"/>
          <w:lang w:val="uz-Latn-UZ"/>
        </w:rPr>
      </w:pPr>
    </w:p>
    <w:p w:rsidR="00643BE5" w:rsidRPr="00BB6EC4" w:rsidRDefault="00BB6EC4" w:rsidP="00B43DDD">
      <w:pPr>
        <w:pStyle w:val="Default"/>
        <w:jc w:val="both"/>
        <w:rPr>
          <w:b/>
          <w:color w:val="000000" w:themeColor="text1"/>
          <w:lang w:val="uz-Latn-UZ"/>
        </w:rPr>
      </w:pPr>
      <w:r w:rsidRPr="00B43DDD">
        <w:rPr>
          <w:b/>
          <w:color w:val="000000" w:themeColor="text1"/>
          <w:lang w:val="uz-Latn-UZ"/>
        </w:rPr>
        <w:t>Қўлланилиши</w:t>
      </w:r>
      <w:r w:rsidR="00FF350E">
        <w:rPr>
          <w:b/>
          <w:color w:val="000000" w:themeColor="text1"/>
          <w:lang w:val="uz-Latn-UZ"/>
        </w:rPr>
        <w:t>:</w:t>
      </w:r>
    </w:p>
    <w:p w:rsidR="004556CF" w:rsidRPr="00BB6EC4" w:rsidRDefault="00BB6EC4" w:rsidP="00EA49BA">
      <w:pPr>
        <w:widowControl w:val="0"/>
        <w:shd w:val="clear" w:color="auto" w:fill="FFFFFF"/>
        <w:tabs>
          <w:tab w:val="left" w:pos="331"/>
        </w:tabs>
        <w:autoSpaceDE w:val="0"/>
        <w:autoSpaceDN w:val="0"/>
        <w:adjustRightInd w:val="0"/>
        <w:jc w:val="both"/>
        <w:rPr>
          <w:color w:val="000000" w:themeColor="text1"/>
          <w:lang w:val="uz-Latn-UZ"/>
        </w:rPr>
      </w:pPr>
      <w:r w:rsidRPr="00B43DDD">
        <w:rPr>
          <w:color w:val="000000" w:themeColor="text1"/>
          <w:spacing w:val="-5"/>
          <w:lang w:val="uz-Latn-UZ"/>
        </w:rPr>
        <w:t xml:space="preserve">- Кўзлардаги оғриқ, яллиғланиш, </w:t>
      </w:r>
      <w:r w:rsidR="007F5FE3">
        <w:rPr>
          <w:color w:val="000000" w:themeColor="text1"/>
          <w:spacing w:val="-5"/>
          <w:lang w:val="uz-Cyrl-UZ"/>
        </w:rPr>
        <w:t>ёд</w:t>
      </w:r>
      <w:r w:rsidRPr="00B43DDD">
        <w:rPr>
          <w:color w:val="000000" w:themeColor="text1"/>
          <w:spacing w:val="-5"/>
          <w:lang w:val="uz-Latn-UZ"/>
        </w:rPr>
        <w:t xml:space="preserve"> жисм ҳисси, ачишиш, фотофобия, мугуз пардада рефракцион жарроҳликдан кейин кўз ёшланишини симптоматик даволаш</w:t>
      </w:r>
      <w:r w:rsidR="007F5FE3">
        <w:rPr>
          <w:color w:val="000000" w:themeColor="text1"/>
          <w:spacing w:val="-5"/>
          <w:lang w:val="uz-Cyrl-UZ"/>
        </w:rPr>
        <w:t>да қўлланилади</w:t>
      </w:r>
      <w:r w:rsidRPr="00B43DDD">
        <w:rPr>
          <w:color w:val="000000" w:themeColor="text1"/>
          <w:spacing w:val="-5"/>
          <w:lang w:val="uz-Latn-UZ"/>
        </w:rPr>
        <w:t xml:space="preserve">. </w:t>
      </w:r>
    </w:p>
    <w:p w:rsidR="00EA49BA" w:rsidRPr="00BB6EC4" w:rsidRDefault="00BB6EC4" w:rsidP="00EA49BA">
      <w:pPr>
        <w:widowControl w:val="0"/>
        <w:shd w:val="clear" w:color="auto" w:fill="FFFFFF"/>
        <w:tabs>
          <w:tab w:val="left" w:pos="331"/>
        </w:tabs>
        <w:autoSpaceDE w:val="0"/>
        <w:autoSpaceDN w:val="0"/>
        <w:adjustRightInd w:val="0"/>
        <w:jc w:val="both"/>
        <w:rPr>
          <w:i/>
          <w:color w:val="000000" w:themeColor="text1"/>
          <w:lang w:val="uz-Latn-UZ"/>
        </w:rPr>
      </w:pPr>
      <w:r w:rsidRPr="00EA49BA">
        <w:rPr>
          <w:i/>
          <w:color w:val="000000" w:themeColor="text1"/>
          <w:lang w:val="uz-Latn-UZ"/>
        </w:rPr>
        <w:t>Кекса беморларда қўлланилиши:</w:t>
      </w:r>
    </w:p>
    <w:p w:rsidR="00EA49BA" w:rsidRPr="00BB6EC4" w:rsidRDefault="00BB6EC4" w:rsidP="00EA49BA">
      <w:pPr>
        <w:widowControl w:val="0"/>
        <w:shd w:val="clear" w:color="auto" w:fill="FFFFFF"/>
        <w:tabs>
          <w:tab w:val="left" w:pos="331"/>
        </w:tabs>
        <w:autoSpaceDE w:val="0"/>
        <w:autoSpaceDN w:val="0"/>
        <w:adjustRightInd w:val="0"/>
        <w:jc w:val="both"/>
        <w:rPr>
          <w:color w:val="000000" w:themeColor="text1"/>
          <w:lang w:val="uz-Latn-UZ"/>
        </w:rPr>
      </w:pPr>
      <w:r w:rsidRPr="00EA49BA">
        <w:rPr>
          <w:color w:val="000000" w:themeColor="text1"/>
          <w:lang w:val="uz-Latn-UZ"/>
        </w:rPr>
        <w:t>Кекса ёшдаги ва ёш беморларда самарадорлиги ва хавфсизлиги борасидаги фарқлари аниқланмаган.</w:t>
      </w:r>
    </w:p>
    <w:p w:rsidR="00EA49BA" w:rsidRPr="00BB6EC4" w:rsidRDefault="007D48E5" w:rsidP="00EA49BA">
      <w:pPr>
        <w:widowControl w:val="0"/>
        <w:shd w:val="clear" w:color="auto" w:fill="FFFFFF"/>
        <w:tabs>
          <w:tab w:val="left" w:pos="331"/>
        </w:tabs>
        <w:autoSpaceDE w:val="0"/>
        <w:autoSpaceDN w:val="0"/>
        <w:adjustRightInd w:val="0"/>
        <w:jc w:val="both"/>
        <w:rPr>
          <w:color w:val="000000" w:themeColor="text1"/>
          <w:lang w:val="uz-Latn-UZ"/>
        </w:rPr>
      </w:pPr>
    </w:p>
    <w:p w:rsidR="004556CF" w:rsidRPr="00BB6EC4" w:rsidRDefault="00BB6EC4" w:rsidP="00B43DDD">
      <w:pPr>
        <w:pStyle w:val="Default"/>
        <w:jc w:val="both"/>
        <w:rPr>
          <w:b/>
          <w:color w:val="000000" w:themeColor="text1"/>
          <w:lang w:val="uz-Latn-UZ"/>
        </w:rPr>
      </w:pPr>
      <w:r w:rsidRPr="00B43DDD">
        <w:rPr>
          <w:b/>
          <w:color w:val="000000" w:themeColor="text1"/>
          <w:lang w:val="uz-Latn-UZ"/>
        </w:rPr>
        <w:t>Қўллаш усули ва дозалари</w:t>
      </w:r>
    </w:p>
    <w:p w:rsidR="004556CF" w:rsidRPr="00BB6EC4" w:rsidRDefault="00BB6EC4" w:rsidP="00B43DDD">
      <w:pPr>
        <w:jc w:val="both"/>
        <w:rPr>
          <w:color w:val="000000" w:themeColor="text1"/>
          <w:lang w:val="uz-Latn-UZ"/>
        </w:rPr>
      </w:pPr>
      <w:r w:rsidRPr="00D81158">
        <w:rPr>
          <w:i/>
          <w:color w:val="000000" w:themeColor="text1"/>
          <w:lang w:val="uz-Latn-UZ"/>
        </w:rPr>
        <w:t>Даволаш:</w:t>
      </w:r>
      <w:r w:rsidRPr="00B43DDD">
        <w:rPr>
          <w:color w:val="000000" w:themeColor="text1"/>
          <w:lang w:val="uz-Latn-UZ"/>
        </w:rPr>
        <w:t xml:space="preserve"> катаракта юзасидан жарроҳлик кунидан 1 кун олдин бошлаб, жарроҳлик кунида давом эттириб ва жарроҳлик давридан кейин биринчи 3 ҳафта мобайнида шикастланган кўзга препаратнинг 1 томчисидан бошлаб, суткада 3 марта томиздирилади. </w:t>
      </w:r>
    </w:p>
    <w:p w:rsidR="004556CF" w:rsidRPr="00BB6EC4" w:rsidRDefault="00966B86" w:rsidP="00B43DDD">
      <w:pPr>
        <w:jc w:val="both"/>
        <w:rPr>
          <w:color w:val="000000" w:themeColor="text1"/>
          <w:shd w:val="clear" w:color="auto" w:fill="FFFFFF"/>
          <w:lang w:val="uz-Latn-UZ"/>
        </w:rPr>
      </w:pPr>
      <w:r>
        <w:rPr>
          <w:i/>
          <w:iCs/>
          <w:color w:val="000000" w:themeColor="text1"/>
          <w:shd w:val="clear" w:color="auto" w:fill="FFFFFF"/>
          <w:lang w:val="uz-Latn-UZ"/>
        </w:rPr>
        <w:t>Болалар</w:t>
      </w:r>
      <w:r w:rsidR="00615A00" w:rsidRPr="00615A00">
        <w:rPr>
          <w:i/>
          <w:iCs/>
          <w:color w:val="000000" w:themeColor="text1"/>
          <w:shd w:val="clear" w:color="auto" w:fill="FFFFFF"/>
          <w:lang w:val="uz-Latn-UZ"/>
        </w:rPr>
        <w:t xml:space="preserve">: </w:t>
      </w:r>
      <w:r w:rsidR="00615A00" w:rsidRPr="00615A00">
        <w:rPr>
          <w:iCs/>
          <w:color w:val="000000" w:themeColor="text1"/>
          <w:shd w:val="clear" w:color="auto" w:fill="FFFFFF"/>
          <w:lang w:val="uz-Latn-UZ"/>
        </w:rPr>
        <w:t>п</w:t>
      </w:r>
      <w:r w:rsidR="00BB6EC4" w:rsidRPr="00B43DDD">
        <w:rPr>
          <w:iCs/>
          <w:color w:val="000000" w:themeColor="text1"/>
          <w:shd w:val="clear" w:color="auto" w:fill="FFFFFF"/>
          <w:lang w:val="uz-Latn-UZ"/>
        </w:rPr>
        <w:t xml:space="preserve">репаратни болаларда қўллаш хавфсизлиги ва самарадорлиги аниқланмаган, шунинг учун </w:t>
      </w:r>
      <w:r w:rsidR="00FF350E">
        <w:rPr>
          <w:bCs/>
          <w:color w:val="000000" w:themeColor="text1"/>
          <w:lang w:val="uz-Cyrl-UZ"/>
        </w:rPr>
        <w:t>Категор Офта</w:t>
      </w:r>
      <w:r w:rsidR="00BB6EC4" w:rsidRPr="00B43DDD">
        <w:rPr>
          <w:iCs/>
          <w:color w:val="000000" w:themeColor="text1"/>
          <w:shd w:val="clear" w:color="auto" w:fill="FFFFFF"/>
          <w:lang w:val="uz-Latn-UZ"/>
        </w:rPr>
        <w:t>ни педиатрия амалиётида қўлламаслик лозим.</w:t>
      </w:r>
    </w:p>
    <w:p w:rsidR="00643BE5" w:rsidRPr="00BB6EC4" w:rsidRDefault="007D48E5" w:rsidP="00B43DDD">
      <w:pPr>
        <w:jc w:val="both"/>
        <w:rPr>
          <w:b/>
          <w:bCs/>
          <w:color w:val="000000" w:themeColor="text1"/>
          <w:lang w:val="uz-Latn-UZ"/>
        </w:rPr>
      </w:pPr>
    </w:p>
    <w:p w:rsidR="0012315F" w:rsidRPr="00D81158" w:rsidRDefault="00BB6EC4" w:rsidP="0012315F">
      <w:pPr>
        <w:jc w:val="both"/>
        <w:rPr>
          <w:b/>
          <w:bCs/>
          <w:color w:val="000000" w:themeColor="text1"/>
          <w:lang w:val="uz-Latn-UZ"/>
        </w:rPr>
      </w:pPr>
      <w:r w:rsidRPr="00B43DDD">
        <w:rPr>
          <w:b/>
          <w:bCs/>
          <w:color w:val="000000" w:themeColor="text1"/>
          <w:lang w:val="uz-Latn-UZ"/>
        </w:rPr>
        <w:lastRenderedPageBreak/>
        <w:t>Ножўя таъсирлари</w:t>
      </w:r>
    </w:p>
    <w:p w:rsidR="00F901FD" w:rsidRPr="00F901FD" w:rsidRDefault="00F901FD" w:rsidP="00F901FD">
      <w:pPr>
        <w:pStyle w:val="Default"/>
        <w:jc w:val="both"/>
        <w:rPr>
          <w:rFonts w:eastAsia="Times New Roman"/>
          <w:color w:val="000000" w:themeColor="text1"/>
          <w:lang w:val="uz-Latn-UZ" w:eastAsia="ja-JP"/>
        </w:rPr>
      </w:pPr>
      <w:r w:rsidRPr="00F901FD">
        <w:rPr>
          <w:rFonts w:eastAsia="Times New Roman"/>
          <w:color w:val="000000" w:themeColor="text1"/>
          <w:lang w:val="uz-Latn-UZ" w:eastAsia="ja-JP"/>
        </w:rPr>
        <w:t>Кеторолакни қўллашда кўзлар учун энг тез-тез учрайдиган ножўя реакциялар бўлиб ачишиш ва санчишнинг ў</w:t>
      </w:r>
      <w:r w:rsidR="00F155AB">
        <w:rPr>
          <w:rFonts w:eastAsia="Times New Roman"/>
          <w:color w:val="000000" w:themeColor="text1"/>
          <w:lang w:val="uz-Latn-UZ" w:eastAsia="ja-JP"/>
        </w:rPr>
        <w:t>ткинчи ҳиссиётлари ҳисобланади.</w:t>
      </w:r>
    </w:p>
    <w:p w:rsidR="00F901FD" w:rsidRPr="00F901FD" w:rsidRDefault="00F901FD" w:rsidP="00F901FD">
      <w:pPr>
        <w:pStyle w:val="Default"/>
        <w:jc w:val="both"/>
        <w:rPr>
          <w:rFonts w:eastAsia="Times New Roman"/>
          <w:color w:val="000000" w:themeColor="text1"/>
          <w:lang w:val="uz-Latn-UZ" w:eastAsia="ja-JP"/>
        </w:rPr>
      </w:pPr>
      <w:r w:rsidRPr="00F901FD">
        <w:rPr>
          <w:rFonts w:eastAsia="Times New Roman"/>
          <w:color w:val="000000" w:themeColor="text1"/>
          <w:lang w:val="uz-Latn-UZ" w:eastAsia="ja-JP"/>
        </w:rPr>
        <w:t>Ножўя самараларнинг юзага келиши тез-тезлиги таснифланиши (MedDRA аъзолар тизими синфи бўйича санаб ўтилган): жуда тез-тез (≥1/10); тез-тез (≥1/100дан &lt;1/10гача); тез-тез эмас (≥1/1000дан &lt;1/100гача); кам ҳолларда (≥1/10 000дан &lt;1/1 000гача); жуда кам ҳолларда (&lt;1/10 000); номаълум (мавжуд бўлган маълумотлар бўйича баҳолаш мумкин эмас).</w:t>
      </w:r>
    </w:p>
    <w:p w:rsidR="00F901FD" w:rsidRPr="000A7D95" w:rsidRDefault="00F901FD" w:rsidP="00F901FD">
      <w:pPr>
        <w:pStyle w:val="Default"/>
        <w:jc w:val="both"/>
        <w:rPr>
          <w:rFonts w:eastAsia="Times New Roman"/>
          <w:i/>
          <w:color w:val="000000" w:themeColor="text1"/>
          <w:lang w:val="uz-Latn-UZ" w:eastAsia="ja-JP"/>
        </w:rPr>
      </w:pPr>
      <w:r w:rsidRPr="000A7D95">
        <w:rPr>
          <w:rFonts w:eastAsia="Times New Roman"/>
          <w:i/>
          <w:color w:val="000000" w:themeColor="text1"/>
          <w:lang w:val="uz-Latn-UZ" w:eastAsia="ja-JP"/>
        </w:rPr>
        <w:t>Жуда тез-тез (≥1/10)</w:t>
      </w:r>
    </w:p>
    <w:p w:rsidR="00F901FD" w:rsidRPr="00F901FD" w:rsidRDefault="00F901FD" w:rsidP="00F901FD">
      <w:pPr>
        <w:pStyle w:val="Default"/>
        <w:jc w:val="both"/>
        <w:rPr>
          <w:rFonts w:eastAsia="Times New Roman"/>
          <w:color w:val="000000" w:themeColor="text1"/>
          <w:lang w:val="uz-Latn-UZ" w:eastAsia="ja-JP"/>
        </w:rPr>
      </w:pPr>
      <w:r w:rsidRPr="00F901FD">
        <w:rPr>
          <w:rFonts w:eastAsia="Times New Roman"/>
          <w:color w:val="000000" w:themeColor="text1"/>
          <w:lang w:val="uz-Latn-UZ" w:eastAsia="ja-JP"/>
        </w:rPr>
        <w:tab/>
        <w:t xml:space="preserve">- </w:t>
      </w:r>
      <w:r w:rsidR="007F5FE3">
        <w:rPr>
          <w:rFonts w:eastAsia="Times New Roman"/>
          <w:color w:val="000000" w:themeColor="text1"/>
          <w:lang w:val="uz-Cyrl-UZ" w:eastAsia="ja-JP"/>
        </w:rPr>
        <w:t>Таъсирланиши</w:t>
      </w:r>
      <w:r w:rsidRPr="00F901FD">
        <w:rPr>
          <w:rFonts w:eastAsia="Times New Roman"/>
          <w:color w:val="000000" w:themeColor="text1"/>
          <w:lang w:val="uz-Latn-UZ" w:eastAsia="ja-JP"/>
        </w:rPr>
        <w:t xml:space="preserve"> (жумладан ачишиш ҳиссиёти); </w:t>
      </w:r>
    </w:p>
    <w:p w:rsidR="00F901FD" w:rsidRPr="00F901FD" w:rsidRDefault="00F901FD" w:rsidP="000A7D95">
      <w:pPr>
        <w:pStyle w:val="Default"/>
        <w:ind w:firstLine="708"/>
        <w:jc w:val="both"/>
        <w:rPr>
          <w:rFonts w:eastAsia="Times New Roman"/>
          <w:color w:val="000000" w:themeColor="text1"/>
          <w:lang w:val="uz-Latn-UZ" w:eastAsia="ja-JP"/>
        </w:rPr>
      </w:pPr>
      <w:r w:rsidRPr="00F901FD">
        <w:rPr>
          <w:rFonts w:eastAsia="Times New Roman"/>
          <w:color w:val="000000" w:themeColor="text1"/>
          <w:lang w:val="uz-Latn-UZ" w:eastAsia="ja-JP"/>
        </w:rPr>
        <w:t>- Оғриқ (жумладан санчиш).</w:t>
      </w:r>
    </w:p>
    <w:p w:rsidR="00F901FD" w:rsidRPr="000A7D95" w:rsidRDefault="00F901FD" w:rsidP="00F901FD">
      <w:pPr>
        <w:pStyle w:val="Default"/>
        <w:jc w:val="both"/>
        <w:rPr>
          <w:rFonts w:eastAsia="Times New Roman"/>
          <w:i/>
          <w:color w:val="000000" w:themeColor="text1"/>
          <w:lang w:val="uz-Latn-UZ" w:eastAsia="ja-JP"/>
        </w:rPr>
      </w:pPr>
      <w:r w:rsidRPr="000A7D95">
        <w:rPr>
          <w:rFonts w:eastAsia="Times New Roman"/>
          <w:i/>
          <w:color w:val="000000" w:themeColor="text1"/>
          <w:lang w:val="uz-Latn-UZ" w:eastAsia="ja-JP"/>
        </w:rPr>
        <w:t>Тез-тез (≥ 1/100дан &lt; 1/10гача)</w:t>
      </w:r>
    </w:p>
    <w:p w:rsidR="00F901FD" w:rsidRPr="00F901FD" w:rsidRDefault="00F901FD" w:rsidP="00F901FD">
      <w:pPr>
        <w:pStyle w:val="Default"/>
        <w:jc w:val="both"/>
        <w:rPr>
          <w:rFonts w:eastAsia="Times New Roman"/>
          <w:color w:val="000000" w:themeColor="text1"/>
          <w:lang w:val="uz-Latn-UZ" w:eastAsia="ja-JP"/>
        </w:rPr>
      </w:pPr>
      <w:r w:rsidRPr="00F901FD">
        <w:rPr>
          <w:rFonts w:eastAsia="Times New Roman"/>
          <w:color w:val="000000" w:themeColor="text1"/>
          <w:lang w:val="uz-Latn-UZ" w:eastAsia="ja-JP"/>
        </w:rPr>
        <w:tab/>
        <w:t>- Юқори сезувчанлик, шу жумладан маҳаллий аллергик реакциялар;</w:t>
      </w:r>
    </w:p>
    <w:p w:rsidR="00F901FD" w:rsidRPr="00F901FD" w:rsidRDefault="00F901FD" w:rsidP="00F901FD">
      <w:pPr>
        <w:pStyle w:val="Default"/>
        <w:jc w:val="both"/>
        <w:rPr>
          <w:rFonts w:eastAsia="Times New Roman"/>
          <w:color w:val="000000" w:themeColor="text1"/>
          <w:lang w:val="uz-Latn-UZ" w:eastAsia="ja-JP"/>
        </w:rPr>
      </w:pPr>
      <w:r w:rsidRPr="00F901FD">
        <w:rPr>
          <w:rFonts w:eastAsia="Times New Roman"/>
          <w:color w:val="000000" w:themeColor="text1"/>
          <w:lang w:val="uz-Latn-UZ" w:eastAsia="ja-JP"/>
        </w:rPr>
        <w:tab/>
        <w:t>- Бош оғриқлари;</w:t>
      </w:r>
    </w:p>
    <w:p w:rsidR="00F901FD" w:rsidRPr="00F901FD" w:rsidRDefault="00F901FD" w:rsidP="000A7D95">
      <w:pPr>
        <w:pStyle w:val="Default"/>
        <w:ind w:left="708"/>
        <w:jc w:val="both"/>
        <w:rPr>
          <w:rFonts w:eastAsia="Times New Roman"/>
          <w:color w:val="000000" w:themeColor="text1"/>
          <w:lang w:val="uz-Latn-UZ" w:eastAsia="ja-JP"/>
        </w:rPr>
      </w:pPr>
      <w:r w:rsidRPr="00F901FD">
        <w:rPr>
          <w:rFonts w:eastAsia="Times New Roman"/>
          <w:color w:val="000000" w:themeColor="text1"/>
          <w:lang w:val="uz-Latn-UZ" w:eastAsia="ja-JP"/>
        </w:rPr>
        <w:t>- Юзаки (нуқтали) кератит, кўз ва/ёки қовоқларнинг шишиши, қичишиш, конъюнктива гиперемияси, кўз инфекцияси, яллиғланиш, ирит, мугуз парда преципитацияси, кўз пардасига қон қуйилиши, ўсмали макуляр шиш, кўз жароҳатланиши, юқори кўз ичи босими, кўришнинг хиралашиши ёки пасайиши;</w:t>
      </w:r>
    </w:p>
    <w:p w:rsidR="00F901FD" w:rsidRPr="00F901FD" w:rsidRDefault="00F901FD" w:rsidP="000A7D95">
      <w:pPr>
        <w:pStyle w:val="Default"/>
        <w:ind w:firstLine="708"/>
        <w:jc w:val="both"/>
        <w:rPr>
          <w:rFonts w:eastAsia="Times New Roman"/>
          <w:color w:val="000000" w:themeColor="text1"/>
          <w:lang w:val="uz-Latn-UZ" w:eastAsia="ja-JP"/>
        </w:rPr>
      </w:pPr>
      <w:r w:rsidRPr="00F901FD">
        <w:rPr>
          <w:rFonts w:eastAsia="Times New Roman"/>
          <w:color w:val="000000" w:themeColor="text1"/>
          <w:lang w:val="uz-Latn-UZ" w:eastAsia="ja-JP"/>
        </w:rPr>
        <w:t>- Мугуз пардаси яраси, мугуз пардаси инфильтрацияси, кўз қуруқлиги, эпифора.</w:t>
      </w:r>
    </w:p>
    <w:p w:rsidR="00F901FD" w:rsidRPr="000A7D95" w:rsidRDefault="00F901FD" w:rsidP="00F901FD">
      <w:pPr>
        <w:pStyle w:val="Default"/>
        <w:jc w:val="both"/>
        <w:rPr>
          <w:rFonts w:eastAsia="Times New Roman"/>
          <w:i/>
          <w:color w:val="000000" w:themeColor="text1"/>
          <w:lang w:val="uz-Latn-UZ" w:eastAsia="ja-JP"/>
        </w:rPr>
      </w:pPr>
      <w:r w:rsidRPr="000A7D95">
        <w:rPr>
          <w:rFonts w:eastAsia="Times New Roman"/>
          <w:i/>
          <w:color w:val="000000" w:themeColor="text1"/>
          <w:lang w:val="uz-Latn-UZ" w:eastAsia="ja-JP"/>
        </w:rPr>
        <w:t>Тез-тез эмас (≥1/1000дан &lt;1/100гача)</w:t>
      </w:r>
    </w:p>
    <w:p w:rsidR="00F901FD" w:rsidRPr="00F901FD" w:rsidRDefault="00F901FD" w:rsidP="000A7D95">
      <w:pPr>
        <w:pStyle w:val="Default"/>
        <w:ind w:left="708"/>
        <w:jc w:val="both"/>
        <w:rPr>
          <w:rFonts w:eastAsia="Times New Roman"/>
          <w:color w:val="000000" w:themeColor="text1"/>
          <w:lang w:val="uz-Latn-UZ" w:eastAsia="ja-JP"/>
        </w:rPr>
      </w:pPr>
      <w:r w:rsidRPr="00F901FD">
        <w:rPr>
          <w:rFonts w:eastAsia="Times New Roman"/>
          <w:color w:val="000000" w:themeColor="text1"/>
          <w:lang w:val="uz-Latn-UZ" w:eastAsia="ja-JP"/>
        </w:rPr>
        <w:t xml:space="preserve">- Кўзнинг олдинги қисмининг </w:t>
      </w:r>
      <w:r w:rsidR="007F5FE3">
        <w:rPr>
          <w:rFonts w:eastAsia="Times New Roman"/>
          <w:color w:val="000000" w:themeColor="text1"/>
          <w:lang w:val="uz-Cyrl-UZ" w:eastAsia="ja-JP"/>
        </w:rPr>
        <w:t>тиниқ</w:t>
      </w:r>
      <w:r w:rsidRPr="00F901FD">
        <w:rPr>
          <w:rFonts w:eastAsia="Times New Roman"/>
          <w:color w:val="000000" w:themeColor="text1"/>
          <w:lang w:val="uz-Latn-UZ" w:eastAsia="ja-JP"/>
        </w:rPr>
        <w:t xml:space="preserve"> қатламини яллиғланиши ёки шикастланиши, кўзнинг қуруқлиги ва/ёки кўздан ёш оқиши.</w:t>
      </w:r>
    </w:p>
    <w:p w:rsidR="00F901FD" w:rsidRPr="000A7D95" w:rsidRDefault="00F901FD" w:rsidP="00F901FD">
      <w:pPr>
        <w:pStyle w:val="Default"/>
        <w:jc w:val="both"/>
        <w:rPr>
          <w:rFonts w:eastAsia="Times New Roman"/>
          <w:i/>
          <w:color w:val="000000" w:themeColor="text1"/>
          <w:lang w:val="uz-Latn-UZ" w:eastAsia="ja-JP"/>
        </w:rPr>
      </w:pPr>
      <w:r w:rsidRPr="000A7D95">
        <w:rPr>
          <w:rFonts w:eastAsia="Times New Roman"/>
          <w:i/>
          <w:color w:val="000000" w:themeColor="text1"/>
          <w:lang w:val="uz-Latn-UZ" w:eastAsia="ja-JP"/>
        </w:rPr>
        <w:t>Номаълум (мавжуд бўлган маълумотлар бўйича баҳолаш мумкин эмас)</w:t>
      </w:r>
    </w:p>
    <w:p w:rsidR="00F901FD" w:rsidRPr="00F901FD" w:rsidRDefault="00F901FD" w:rsidP="000A7D95">
      <w:pPr>
        <w:pStyle w:val="Default"/>
        <w:ind w:left="708"/>
        <w:jc w:val="both"/>
        <w:rPr>
          <w:rFonts w:eastAsia="Times New Roman"/>
          <w:color w:val="000000" w:themeColor="text1"/>
          <w:lang w:val="uz-Latn-UZ" w:eastAsia="ja-JP"/>
        </w:rPr>
      </w:pPr>
      <w:r w:rsidRPr="00F901FD">
        <w:rPr>
          <w:rFonts w:eastAsia="Times New Roman"/>
          <w:color w:val="000000" w:themeColor="text1"/>
          <w:lang w:val="uz-Latn-UZ" w:eastAsia="ja-JP"/>
        </w:rPr>
        <w:t>- Мугуз пардасининг шикатланиши (масалан, юпқаланиш, эрозия,  эпителийнинг шикастланиши ва тешилиш*</w:t>
      </w:r>
    </w:p>
    <w:p w:rsidR="00F901FD" w:rsidRPr="00F901FD" w:rsidRDefault="00F901FD" w:rsidP="008D0027">
      <w:pPr>
        <w:pStyle w:val="Default"/>
        <w:ind w:firstLine="708"/>
        <w:jc w:val="both"/>
        <w:rPr>
          <w:rFonts w:eastAsia="Times New Roman"/>
          <w:color w:val="000000" w:themeColor="text1"/>
          <w:lang w:val="uz-Latn-UZ" w:eastAsia="ja-JP"/>
        </w:rPr>
      </w:pPr>
      <w:r w:rsidRPr="00F901FD">
        <w:rPr>
          <w:rFonts w:eastAsia="Times New Roman"/>
          <w:color w:val="000000" w:themeColor="text1"/>
          <w:lang w:val="uz-Latn-UZ" w:eastAsia="ja-JP"/>
        </w:rPr>
        <w:t>- Бронхоспазм ёки астманинг зўриқиши**</w:t>
      </w:r>
    </w:p>
    <w:p w:rsidR="00F901FD" w:rsidRPr="00F901FD" w:rsidRDefault="00F901FD" w:rsidP="00F901FD">
      <w:pPr>
        <w:pStyle w:val="Default"/>
        <w:jc w:val="both"/>
        <w:rPr>
          <w:rFonts w:eastAsia="Times New Roman"/>
          <w:color w:val="000000" w:themeColor="text1"/>
          <w:lang w:val="uz-Latn-UZ" w:eastAsia="ja-JP"/>
        </w:rPr>
      </w:pPr>
      <w:r w:rsidRPr="00F901FD">
        <w:rPr>
          <w:rFonts w:eastAsia="Times New Roman"/>
          <w:color w:val="000000" w:themeColor="text1"/>
          <w:lang w:val="uz-Latn-UZ" w:eastAsia="ja-JP"/>
        </w:rPr>
        <w:t>* Мугуз пардасининг шикастланиши, шу жумладан юпқаланиш, эрозия, эпителийнинг шикастланиши ва мугуз пардасининг тешилиши ҳақида сўралмаган постмаркетинг хабарлари мавжуд. Улар асосан маҳаллий кортикостероидларни қабул қилувчи ва/ёки ҳамкорликдаги касалликларга мойилкор пациентларда юзага келади.</w:t>
      </w:r>
    </w:p>
    <w:p w:rsidR="004556CF" w:rsidRDefault="00F901FD" w:rsidP="00F901FD">
      <w:pPr>
        <w:pStyle w:val="Default"/>
        <w:jc w:val="both"/>
        <w:rPr>
          <w:rFonts w:eastAsia="Times New Roman"/>
          <w:color w:val="000000" w:themeColor="text1"/>
          <w:lang w:val="uz-Latn-UZ" w:eastAsia="ja-JP"/>
        </w:rPr>
      </w:pPr>
      <w:r w:rsidRPr="00F901FD">
        <w:rPr>
          <w:rFonts w:eastAsia="Times New Roman"/>
          <w:color w:val="000000" w:themeColor="text1"/>
          <w:lang w:val="uz-Latn-UZ" w:eastAsia="ja-JP"/>
        </w:rPr>
        <w:t>** Аспиринга/НЯҚПга нисбатан маълум юқори сезувчанлик ёки кеторолакни қўллаш муносабати билан анамнезда астмаси бўлган пациентларда бронхоспазм ёки астманинг зўриқиши ҳақида п</w:t>
      </w:r>
      <w:r>
        <w:rPr>
          <w:rFonts w:eastAsia="Times New Roman"/>
          <w:color w:val="000000" w:themeColor="text1"/>
          <w:lang w:val="uz-Latn-UZ" w:eastAsia="ja-JP"/>
        </w:rPr>
        <w:t>остмаркетинг хабарлар мавжуддир.</w:t>
      </w:r>
    </w:p>
    <w:p w:rsidR="00F901FD" w:rsidRPr="00BB6EC4" w:rsidRDefault="00F901FD" w:rsidP="00F901FD">
      <w:pPr>
        <w:pStyle w:val="Default"/>
        <w:jc w:val="both"/>
        <w:rPr>
          <w:b/>
          <w:color w:val="000000" w:themeColor="text1"/>
          <w:lang w:val="uz-Latn-UZ"/>
        </w:rPr>
      </w:pPr>
    </w:p>
    <w:p w:rsidR="004556CF" w:rsidRPr="00BB6EC4" w:rsidRDefault="00BB6EC4" w:rsidP="00B43DDD">
      <w:pPr>
        <w:pStyle w:val="Default"/>
        <w:jc w:val="both"/>
        <w:rPr>
          <w:b/>
          <w:color w:val="000000" w:themeColor="text1"/>
          <w:lang w:val="uz-Latn-UZ"/>
        </w:rPr>
      </w:pPr>
      <w:r w:rsidRPr="00B43DDD">
        <w:rPr>
          <w:b/>
          <w:color w:val="000000" w:themeColor="text1"/>
          <w:lang w:val="uz-Latn-UZ"/>
        </w:rPr>
        <w:t>Қўллаш</w:t>
      </w:r>
      <w:r w:rsidR="007F5FE3">
        <w:rPr>
          <w:b/>
          <w:color w:val="000000" w:themeColor="text1"/>
          <w:lang w:val="uz-Latn-UZ"/>
        </w:rPr>
        <w:t xml:space="preserve"> мумкин бўлмаган ҳолатлар</w:t>
      </w:r>
    </w:p>
    <w:p w:rsidR="00643BE5" w:rsidRPr="00F901FD" w:rsidRDefault="00BB6EC4" w:rsidP="00B43DDD">
      <w:pPr>
        <w:pStyle w:val="a8"/>
        <w:spacing w:before="0" w:beforeAutospacing="0" w:after="0" w:afterAutospacing="0"/>
        <w:jc w:val="both"/>
        <w:rPr>
          <w:color w:val="000000" w:themeColor="text1"/>
          <w:lang w:val="uz-Latn-UZ"/>
        </w:rPr>
      </w:pPr>
      <w:r w:rsidRPr="00B43DDD">
        <w:rPr>
          <w:color w:val="000000" w:themeColor="text1"/>
          <w:lang w:val="uz-Latn-UZ"/>
        </w:rPr>
        <w:t>- препаратнинг ҳар қандай</w:t>
      </w:r>
      <w:r w:rsidR="00D81158">
        <w:rPr>
          <w:color w:val="000000" w:themeColor="text1"/>
          <w:lang w:val="uz-Latn-UZ"/>
        </w:rPr>
        <w:t xml:space="preserve"> компонентига юқори сезувчанлик;</w:t>
      </w:r>
    </w:p>
    <w:p w:rsidR="00643BE5" w:rsidRPr="007F5FE3" w:rsidRDefault="00BB6EC4" w:rsidP="00B43DDD">
      <w:pPr>
        <w:pStyle w:val="a8"/>
        <w:spacing w:before="0" w:beforeAutospacing="0" w:after="0" w:afterAutospacing="0"/>
        <w:jc w:val="both"/>
        <w:rPr>
          <w:color w:val="000000" w:themeColor="text1"/>
          <w:lang w:val="uz-Latn-UZ"/>
        </w:rPr>
      </w:pPr>
      <w:r w:rsidRPr="00B43DDD">
        <w:rPr>
          <w:color w:val="000000" w:themeColor="text1"/>
          <w:lang w:val="uz-Latn-UZ"/>
        </w:rPr>
        <w:t>- 18 ёшгача бўлган болалар</w:t>
      </w:r>
      <w:r w:rsidR="00AD3BDB" w:rsidRPr="007F5FE3">
        <w:rPr>
          <w:color w:val="000000" w:themeColor="text1"/>
          <w:lang w:val="uz-Latn-UZ"/>
        </w:rPr>
        <w:t>да</w:t>
      </w:r>
      <w:r w:rsidR="007F5FE3">
        <w:rPr>
          <w:color w:val="000000" w:themeColor="text1"/>
          <w:lang w:val="uz-Cyrl-UZ"/>
        </w:rPr>
        <w:t xml:space="preserve"> қўллаш мумкин эмас</w:t>
      </w:r>
      <w:r w:rsidR="008F4594" w:rsidRPr="007F5FE3">
        <w:rPr>
          <w:color w:val="000000" w:themeColor="text1"/>
          <w:lang w:val="uz-Latn-UZ"/>
        </w:rPr>
        <w:t xml:space="preserve">: </w:t>
      </w:r>
      <w:r w:rsidRPr="00B43DDD">
        <w:rPr>
          <w:color w:val="000000" w:themeColor="text1"/>
          <w:lang w:val="uz-Latn-UZ"/>
        </w:rPr>
        <w:t>препаратнинг хавфсизлиги ва самарадорлиги аниқланмаган.</w:t>
      </w:r>
    </w:p>
    <w:p w:rsidR="004556CF" w:rsidRPr="007F5FE3" w:rsidRDefault="007D48E5" w:rsidP="00B43DDD">
      <w:pPr>
        <w:pStyle w:val="Default"/>
        <w:jc w:val="both"/>
        <w:rPr>
          <w:b/>
          <w:color w:val="000000" w:themeColor="text1"/>
          <w:lang w:val="uz-Latn-UZ"/>
        </w:rPr>
      </w:pPr>
    </w:p>
    <w:p w:rsidR="000941AA" w:rsidRPr="00AE0BBB" w:rsidRDefault="00BB6EC4" w:rsidP="00AE0BBB">
      <w:pPr>
        <w:pStyle w:val="Default"/>
        <w:jc w:val="both"/>
        <w:rPr>
          <w:rStyle w:val="FontStyle28"/>
          <w:rFonts w:ascii="Times New Roman" w:hAnsi="Times New Roman"/>
          <w:b/>
          <w:color w:val="000000" w:themeColor="text1"/>
          <w:sz w:val="24"/>
          <w:lang w:val="uz-Cyrl-UZ"/>
        </w:rPr>
      </w:pPr>
      <w:r w:rsidRPr="00B43DDD">
        <w:rPr>
          <w:b/>
          <w:color w:val="000000" w:themeColor="text1"/>
          <w:lang w:val="uz-Latn-UZ"/>
        </w:rPr>
        <w:t>Дориларнинг ўзаро таъсири</w:t>
      </w:r>
    </w:p>
    <w:p w:rsidR="00F901FD" w:rsidRPr="00AE0BBB" w:rsidRDefault="00F901FD" w:rsidP="00F901FD">
      <w:pPr>
        <w:pStyle w:val="Default"/>
        <w:jc w:val="both"/>
        <w:rPr>
          <w:color w:val="000000" w:themeColor="text1"/>
          <w:lang w:val="uz-Cyrl-UZ"/>
        </w:rPr>
      </w:pPr>
      <w:r w:rsidRPr="00AE0BBB">
        <w:rPr>
          <w:color w:val="000000" w:themeColor="text1"/>
          <w:lang w:val="uz-Cyrl-UZ"/>
        </w:rPr>
        <w:t>Кеторолакни антибиотиклар, седатив воситалар, бета-блокаторлар, карбоангидраза ингибиторлари, миотиклар, мидриатиклар, маҳаллий анестетиклар ва циклоплегиклар каби тизимли ва офтальмологик препаратлар билан би</w:t>
      </w:r>
      <w:r w:rsidR="00AE0BBB">
        <w:rPr>
          <w:color w:val="000000" w:themeColor="text1"/>
          <w:lang w:val="uz-Cyrl-UZ"/>
        </w:rPr>
        <w:t>ргаликда хавфсиз қўллаш мумкин.</w:t>
      </w:r>
    </w:p>
    <w:p w:rsidR="004556CF" w:rsidRPr="00500087" w:rsidRDefault="00F901FD" w:rsidP="00F901FD">
      <w:pPr>
        <w:pStyle w:val="Default"/>
        <w:jc w:val="both"/>
        <w:rPr>
          <w:color w:val="000000" w:themeColor="text1"/>
          <w:lang w:val="uz-Cyrl-UZ"/>
        </w:rPr>
      </w:pPr>
      <w:r w:rsidRPr="00500087">
        <w:rPr>
          <w:color w:val="000000" w:themeColor="text1"/>
          <w:lang w:val="uz-Cyrl-UZ"/>
        </w:rPr>
        <w:t>Кеторолак битиш жараёнини секинлаштириши ёки узайтириши мумкин. Шунингдек, маҳаллий кортикостероидлар битишни секинлаштириши ёки узайтириши маълумдир. Маҳаллий НЯҚП ва маҳаллий кортикостероидларни бир вақтда қўлланилиши битиш жараёни билан муаммолар хавфини ошириши мумкин.</w:t>
      </w:r>
    </w:p>
    <w:p w:rsidR="00F901FD" w:rsidRPr="00500087" w:rsidRDefault="00F901FD" w:rsidP="00B43DDD">
      <w:pPr>
        <w:pStyle w:val="Default"/>
        <w:jc w:val="both"/>
        <w:rPr>
          <w:b/>
          <w:color w:val="000000" w:themeColor="text1"/>
          <w:lang w:val="uz-Cyrl-UZ"/>
        </w:rPr>
      </w:pPr>
    </w:p>
    <w:p w:rsidR="004556CF" w:rsidRPr="00500087" w:rsidRDefault="00BB6EC4" w:rsidP="00B43DDD">
      <w:pPr>
        <w:pStyle w:val="Default"/>
        <w:jc w:val="both"/>
        <w:rPr>
          <w:b/>
          <w:color w:val="000000" w:themeColor="text1"/>
          <w:lang w:val="uz-Cyrl-UZ"/>
        </w:rPr>
      </w:pPr>
      <w:r w:rsidRPr="00B43DDD">
        <w:rPr>
          <w:b/>
          <w:color w:val="000000" w:themeColor="text1"/>
          <w:lang w:val="uz-Latn-UZ"/>
        </w:rPr>
        <w:t>Махсус кўрсатмалар</w:t>
      </w:r>
    </w:p>
    <w:p w:rsidR="00643BE5" w:rsidRPr="00BB6EC4" w:rsidRDefault="00BB6EC4" w:rsidP="00B43DDD">
      <w:pPr>
        <w:autoSpaceDN w:val="0"/>
        <w:jc w:val="both"/>
        <w:rPr>
          <w:color w:val="000000" w:themeColor="text1"/>
          <w:shd w:val="clear" w:color="auto" w:fill="FFFFFF"/>
          <w:lang w:val="uz-Latn-UZ"/>
        </w:rPr>
      </w:pPr>
      <w:r w:rsidRPr="00D85924">
        <w:rPr>
          <w:i/>
          <w:iCs/>
          <w:color w:val="000000" w:themeColor="text1"/>
          <w:shd w:val="clear" w:color="auto" w:fill="FFFFFF"/>
          <w:lang w:val="uz-Latn-UZ"/>
        </w:rPr>
        <w:t>Ўзаро сезувчанликни пайдо бўлиши</w:t>
      </w:r>
      <w:r w:rsidRPr="00B43DDD">
        <w:rPr>
          <w:color w:val="000000" w:themeColor="text1"/>
          <w:shd w:val="clear" w:color="auto" w:fill="FFFFFF"/>
          <w:lang w:val="uz-Latn-UZ"/>
        </w:rPr>
        <w:t xml:space="preserve">. Илгаридан ацетилсалицил кислотасига, фенилуксус кислотасининг ҳосилаларига ва бошқа НЯҚПларга сезувчанлиги аниқланган шахсларни даволашда препаратни эҳтиёткорлик билан қўллаш зарур. </w:t>
      </w:r>
    </w:p>
    <w:p w:rsidR="00FB2E1E" w:rsidRPr="00BB6EC4" w:rsidRDefault="00BB6EC4" w:rsidP="00B43DDD">
      <w:pPr>
        <w:pStyle w:val="a8"/>
        <w:shd w:val="clear" w:color="auto" w:fill="FFFFFF"/>
        <w:spacing w:before="0" w:beforeAutospacing="0" w:after="0" w:afterAutospacing="0"/>
        <w:jc w:val="both"/>
        <w:rPr>
          <w:color w:val="000000" w:themeColor="text1"/>
          <w:lang w:val="uz-Latn-UZ"/>
        </w:rPr>
      </w:pPr>
      <w:r w:rsidRPr="00B43DDD">
        <w:rPr>
          <w:color w:val="000000" w:themeColor="text1"/>
          <w:lang w:val="uz-Latn-UZ"/>
        </w:rPr>
        <w:lastRenderedPageBreak/>
        <w:t xml:space="preserve">Қон кетишга мойиллиги бўлган ёки қон кетиш вақтини узайтириши мумкин бўлган бошқа дори воситаларни қўллаётган пациентларда эҳтиёткорлик билан қўллаш тавсия этилади. </w:t>
      </w:r>
    </w:p>
    <w:p w:rsidR="00FB2E1E" w:rsidRPr="00BB6EC4" w:rsidRDefault="00BB6EC4" w:rsidP="00B43DDD">
      <w:pPr>
        <w:pStyle w:val="a8"/>
        <w:shd w:val="clear" w:color="auto" w:fill="FFFFFF"/>
        <w:spacing w:before="0" w:beforeAutospacing="0" w:after="0" w:afterAutospacing="0"/>
        <w:jc w:val="both"/>
        <w:rPr>
          <w:color w:val="000000" w:themeColor="text1"/>
          <w:lang w:val="uz-Latn-UZ"/>
        </w:rPr>
      </w:pPr>
      <w:r w:rsidRPr="00D85924">
        <w:rPr>
          <w:i/>
          <w:iCs/>
          <w:color w:val="000000" w:themeColor="text1"/>
          <w:lang w:val="uz-Latn-UZ"/>
        </w:rPr>
        <w:t>Корнеал таъсирлар</w:t>
      </w:r>
      <w:r w:rsidRPr="00B43DDD">
        <w:rPr>
          <w:color w:val="000000" w:themeColor="text1"/>
          <w:lang w:val="uz-Latn-UZ"/>
        </w:rPr>
        <w:t>. Маҳаллий НЯҚПларни қўлланилиши кератитни пайдо бўлишига олиб келиши мумкин.  Касалликка мойил айрим пациентларда, топик НЯҚПларни қўлланилиши эпителийни қатламларга ажралишига, мугуз пардани ингичкаланишига ва перфорациясига олиб келиши мумкин. Бу кўриш қобилиятини йўқолиш хавфига олиб келиши мумкин. Мугуз парда эпителиялари қатламларини ажралишининг белгилари бўлган пациентлар дарҳол маҳаллий НЯҚПларни қўллашни тўхтатишлари ва мугуз парда текширувини ўтишлари керак.</w:t>
      </w:r>
    </w:p>
    <w:p w:rsidR="00FB2E1E" w:rsidRPr="00BB6EC4" w:rsidRDefault="00BB6EC4" w:rsidP="00B43DDD">
      <w:pPr>
        <w:pStyle w:val="a8"/>
        <w:shd w:val="clear" w:color="auto" w:fill="FFFFFF"/>
        <w:spacing w:before="0" w:beforeAutospacing="0" w:after="0" w:afterAutospacing="0"/>
        <w:jc w:val="both"/>
        <w:rPr>
          <w:color w:val="000000" w:themeColor="text1"/>
          <w:lang w:val="uz-Latn-UZ"/>
        </w:rPr>
      </w:pPr>
      <w:r w:rsidRPr="00D85924">
        <w:rPr>
          <w:i/>
          <w:iCs/>
          <w:color w:val="000000" w:themeColor="text1"/>
          <w:lang w:val="uz-Latn-UZ"/>
        </w:rPr>
        <w:t xml:space="preserve">Интеркуррент кўз ҳолатлари. </w:t>
      </w:r>
      <w:r w:rsidRPr="00B43DDD">
        <w:rPr>
          <w:color w:val="000000" w:themeColor="text1"/>
          <w:lang w:val="uz-Latn-UZ"/>
        </w:rPr>
        <w:t>Кўриш органи томонидан интеркуррент ҳолатлар пайдо бўлганида (масалан, жароҳат ёки инфекция) ёки офтальмологик жарроҳлик ўтказилганда препарат билан даволашни давом этиш масаласи бўйича офтальмолог-шифокорга мурожаат қилиш кераклиги  борасида пациентларни огоҳлантириш керак.</w:t>
      </w:r>
    </w:p>
    <w:p w:rsidR="00FB2E1E" w:rsidRPr="00BB6EC4" w:rsidRDefault="00BB6EC4" w:rsidP="00B43DDD">
      <w:pPr>
        <w:pStyle w:val="a8"/>
        <w:shd w:val="clear" w:color="auto" w:fill="FFFFFF"/>
        <w:spacing w:before="0" w:beforeAutospacing="0" w:after="0" w:afterAutospacing="0"/>
        <w:jc w:val="both"/>
        <w:rPr>
          <w:color w:val="000000" w:themeColor="text1"/>
          <w:lang w:val="uz-Latn-UZ"/>
        </w:rPr>
      </w:pPr>
      <w:r w:rsidRPr="00D85924">
        <w:rPr>
          <w:i/>
          <w:iCs/>
          <w:color w:val="000000" w:themeColor="text1"/>
          <w:lang w:val="uz-Latn-UZ"/>
        </w:rPr>
        <w:t>Ёндош маҳаллий даволаш.</w:t>
      </w:r>
      <w:r w:rsidRPr="00B43DDD">
        <w:rPr>
          <w:color w:val="000000" w:themeColor="text1"/>
          <w:lang w:val="uz-Latn-UZ"/>
        </w:rPr>
        <w:t xml:space="preserve"> </w:t>
      </w:r>
      <w:r w:rsidR="00FF350E">
        <w:rPr>
          <w:bCs/>
          <w:color w:val="000000" w:themeColor="text1"/>
          <w:lang w:val="uz-Cyrl-UZ"/>
        </w:rPr>
        <w:t>Категор Офта</w:t>
      </w:r>
      <w:r w:rsidRPr="00B43DDD">
        <w:rPr>
          <w:color w:val="000000" w:themeColor="text1"/>
          <w:lang w:val="uz-Latn-UZ"/>
        </w:rPr>
        <w:t>ни α-агонистлар, β-адренорецепторлар блокаторлари, аккомодация параличини даволаш учун препаратлар ва мидриатик воситалар каби бошқа маҳаллий офтальмологик дори воситалари билан бирга қўллаш мумкин.</w:t>
      </w:r>
    </w:p>
    <w:p w:rsidR="00FB2E1E" w:rsidRPr="00BB6EC4" w:rsidRDefault="00BB6EC4" w:rsidP="00B43DDD">
      <w:pPr>
        <w:pStyle w:val="a8"/>
        <w:shd w:val="clear" w:color="auto" w:fill="FFFFFF"/>
        <w:spacing w:before="0" w:beforeAutospacing="0" w:after="0" w:afterAutospacing="0"/>
        <w:jc w:val="both"/>
        <w:rPr>
          <w:color w:val="000000" w:themeColor="text1"/>
          <w:lang w:val="uz-Latn-UZ"/>
        </w:rPr>
      </w:pPr>
      <w:r w:rsidRPr="00B43DDD">
        <w:rPr>
          <w:color w:val="000000" w:themeColor="text1"/>
          <w:lang w:val="uz-Latn-UZ"/>
        </w:rPr>
        <w:t>Агар пациент биттадан кўп офтальмологик препаратни қўллаётган бўлса, томиздиришлар ўртасида 5 минутлик оралиққа риоя қилиш лозим.</w:t>
      </w:r>
    </w:p>
    <w:p w:rsidR="004556CF" w:rsidRPr="00BB6EC4" w:rsidRDefault="00BB6EC4" w:rsidP="00B43DDD">
      <w:pPr>
        <w:pStyle w:val="a8"/>
        <w:shd w:val="clear" w:color="auto" w:fill="FFFFFF"/>
        <w:spacing w:before="0" w:beforeAutospacing="0" w:after="0" w:afterAutospacing="0"/>
        <w:jc w:val="both"/>
        <w:rPr>
          <w:color w:val="000000" w:themeColor="text1"/>
          <w:shd w:val="clear" w:color="auto" w:fill="FFFFFF"/>
          <w:lang w:val="uz-Latn-UZ"/>
        </w:rPr>
      </w:pPr>
      <w:r w:rsidRPr="00D85924">
        <w:rPr>
          <w:i/>
          <w:iCs/>
          <w:color w:val="000000" w:themeColor="text1"/>
          <w:shd w:val="clear" w:color="auto" w:fill="FFFFFF"/>
          <w:lang w:val="uz-Latn-UZ"/>
        </w:rPr>
        <w:t>Препарат микробли ифлосланиши борасида огоҳлантириш</w:t>
      </w:r>
      <w:r w:rsidRPr="00B43DDD">
        <w:rPr>
          <w:color w:val="000000" w:themeColor="text1"/>
          <w:shd w:val="clear" w:color="auto" w:fill="FFFFFF"/>
          <w:lang w:val="uz-Latn-UZ"/>
        </w:rPr>
        <w:t>. Флаконнинг учи кўзга ёки кўз атрофига тегишига йўл қўйманг, чунки бу уни бактериялар билан ифлосланишига олиб келиши мумкин, улар кўз инфекцияларини чақиради. Кейинчалик кўриш қобилиятини йўқолиши билан кўзларнинг жиддий шикастланиши ифлосланган эритмаларни қўллашнинг натижаси бўлиши мумкин.</w:t>
      </w:r>
    </w:p>
    <w:p w:rsidR="000941AA" w:rsidRPr="00B43DDD" w:rsidRDefault="00BB6EC4" w:rsidP="00B43DDD">
      <w:pPr>
        <w:jc w:val="both"/>
        <w:rPr>
          <w:iCs/>
          <w:color w:val="000000" w:themeColor="text1"/>
        </w:rPr>
      </w:pPr>
      <w:r w:rsidRPr="00D85924">
        <w:rPr>
          <w:i/>
          <w:iCs/>
          <w:color w:val="000000" w:themeColor="text1"/>
          <w:lang w:val="uz-Latn-UZ"/>
        </w:rPr>
        <w:t>Контакт линзаларидан фойдаланиш.</w:t>
      </w:r>
      <w:r w:rsidRPr="00B43DDD">
        <w:rPr>
          <w:iCs/>
          <w:color w:val="000000" w:themeColor="text1"/>
          <w:lang w:val="uz-Latn-UZ"/>
        </w:rPr>
        <w:t xml:space="preserve"> Контакт линзаларидан фойдаланишда </w:t>
      </w:r>
      <w:r w:rsidR="00FF350E">
        <w:rPr>
          <w:bCs/>
          <w:color w:val="000000" w:themeColor="text1"/>
          <w:lang w:val="uz-Cyrl-UZ"/>
        </w:rPr>
        <w:t>Категор Офта</w:t>
      </w:r>
      <w:r w:rsidRPr="00B43DDD">
        <w:rPr>
          <w:iCs/>
          <w:color w:val="000000" w:themeColor="text1"/>
          <w:lang w:val="uz-Latn-UZ"/>
        </w:rPr>
        <w:t>дан фойдаланмаслик лозим.</w:t>
      </w:r>
    </w:p>
    <w:p w:rsidR="000941AA" w:rsidRPr="00B43DDD" w:rsidRDefault="00BB6EC4" w:rsidP="00B43DDD">
      <w:pPr>
        <w:jc w:val="both"/>
        <w:rPr>
          <w:iCs/>
          <w:color w:val="000000" w:themeColor="text1"/>
        </w:rPr>
      </w:pPr>
      <w:r w:rsidRPr="00D85924">
        <w:rPr>
          <w:i/>
          <w:iCs/>
          <w:color w:val="000000" w:themeColor="text1"/>
          <w:lang w:val="uz-Latn-UZ"/>
        </w:rPr>
        <w:t>Кўзни шикастланиши ва ифлосланиши</w:t>
      </w:r>
      <w:r w:rsidRPr="00B43DDD">
        <w:rPr>
          <w:iCs/>
          <w:color w:val="000000" w:themeColor="text1"/>
          <w:lang w:val="uz-Latn-UZ"/>
        </w:rPr>
        <w:t xml:space="preserve">- пациентга кўзлар флакон учи ёки бошқа қандайдир нарса билан алоқа қилишига йўл қўймаслиги тавсия этилади, чунки бу микробли ифлосланиш ва кўз инфекциясини ривожланишининг сабаби бўлиши мумкин.  </w:t>
      </w:r>
    </w:p>
    <w:p w:rsidR="0023074C" w:rsidRDefault="0023074C" w:rsidP="00FF350E">
      <w:pPr>
        <w:widowControl w:val="0"/>
        <w:autoSpaceDE w:val="0"/>
        <w:autoSpaceDN w:val="0"/>
        <w:adjustRightInd w:val="0"/>
        <w:jc w:val="both"/>
        <w:rPr>
          <w:b/>
          <w:i/>
          <w:color w:val="000000" w:themeColor="text1"/>
          <w:lang w:val="uz-Latn-UZ"/>
        </w:rPr>
      </w:pPr>
      <w:r w:rsidRPr="0023074C">
        <w:rPr>
          <w:b/>
          <w:i/>
          <w:color w:val="000000" w:themeColor="text1"/>
          <w:lang w:val="uz-Latn-UZ"/>
        </w:rPr>
        <w:t>Ҳомиладорлик ва лактация даврида қўлланилиши</w:t>
      </w:r>
    </w:p>
    <w:p w:rsidR="00FB2E1E" w:rsidRPr="00FF350E" w:rsidRDefault="00FF350E" w:rsidP="00FF350E">
      <w:pPr>
        <w:widowControl w:val="0"/>
        <w:autoSpaceDE w:val="0"/>
        <w:autoSpaceDN w:val="0"/>
        <w:adjustRightInd w:val="0"/>
        <w:jc w:val="both"/>
        <w:rPr>
          <w:color w:val="000000" w:themeColor="text1"/>
        </w:rPr>
      </w:pPr>
      <w:r>
        <w:rPr>
          <w:bCs/>
          <w:color w:val="000000" w:themeColor="text1"/>
          <w:lang w:val="uz-Cyrl-UZ"/>
        </w:rPr>
        <w:t>Категор Офта</w:t>
      </w:r>
      <w:r w:rsidR="00BB6EC4" w:rsidRPr="00B43DDD">
        <w:rPr>
          <w:color w:val="000000" w:themeColor="text1"/>
          <w:lang w:val="uz-Latn-UZ"/>
        </w:rPr>
        <w:t xml:space="preserve">ни ҳомиладорлик ва лактация </w:t>
      </w:r>
      <w:proofErr w:type="spellStart"/>
      <w:r w:rsidR="00271996">
        <w:rPr>
          <w:color w:val="000000" w:themeColor="text1"/>
        </w:rPr>
        <w:t>даврида</w:t>
      </w:r>
      <w:proofErr w:type="spellEnd"/>
      <w:r w:rsidR="00BB6EC4" w:rsidRPr="00B43DDD">
        <w:rPr>
          <w:color w:val="000000" w:themeColor="text1"/>
          <w:lang w:val="uz-Latn-UZ"/>
        </w:rPr>
        <w:t xml:space="preserve"> қўллаш мумкин эмас.</w:t>
      </w:r>
    </w:p>
    <w:p w:rsidR="004556CF" w:rsidRPr="00FF350E" w:rsidRDefault="0023074C" w:rsidP="00B43DDD">
      <w:pPr>
        <w:pStyle w:val="Default"/>
        <w:jc w:val="both"/>
        <w:rPr>
          <w:b/>
          <w:i/>
          <w:color w:val="000000" w:themeColor="text1"/>
        </w:rPr>
      </w:pPr>
      <w:r w:rsidRPr="0023074C">
        <w:rPr>
          <w:b/>
          <w:i/>
          <w:color w:val="000000" w:themeColor="text1"/>
          <w:lang w:val="uz-Latn-UZ"/>
        </w:rPr>
        <w:t>Автомобилни ва мураккаб механизмларни бошқариш қобилиятига таъсири</w:t>
      </w:r>
    </w:p>
    <w:p w:rsidR="00EA49BA" w:rsidRDefault="00FF350E" w:rsidP="00EA49BA">
      <w:pPr>
        <w:widowControl w:val="0"/>
        <w:shd w:val="clear" w:color="auto" w:fill="FFFFFF"/>
        <w:tabs>
          <w:tab w:val="left" w:pos="331"/>
        </w:tabs>
        <w:autoSpaceDE w:val="0"/>
        <w:autoSpaceDN w:val="0"/>
        <w:adjustRightInd w:val="0"/>
        <w:jc w:val="both"/>
        <w:rPr>
          <w:color w:val="000000" w:themeColor="text1"/>
        </w:rPr>
      </w:pPr>
      <w:r>
        <w:rPr>
          <w:bCs/>
          <w:color w:val="000000" w:themeColor="text1"/>
          <w:lang w:val="uz-Cyrl-UZ"/>
        </w:rPr>
        <w:t>Категор Офта</w:t>
      </w:r>
      <w:r w:rsidR="00BB6EC4" w:rsidRPr="00EA49BA">
        <w:rPr>
          <w:color w:val="000000" w:themeColor="text1"/>
          <w:lang w:val="uz-Latn-UZ"/>
        </w:rPr>
        <w:t xml:space="preserve"> препаратини инстилляциясида кўриш қисқа муддатли хиралашиши мумкин, шунинг учун кўриш қобилияти тиклангунга қадар транспорт воситасини бошқармаслик ва диққатни юқори жамланишини ва психомотор реакциялар тезлигини талаб этувчи фаолият турларини бажармаслик керак.</w:t>
      </w:r>
    </w:p>
    <w:p w:rsidR="004556CF" w:rsidRPr="00B43DDD" w:rsidRDefault="007D48E5" w:rsidP="00B43DDD">
      <w:pPr>
        <w:pStyle w:val="Default"/>
        <w:jc w:val="both"/>
        <w:rPr>
          <w:b/>
          <w:bCs/>
          <w:color w:val="000000" w:themeColor="text1"/>
        </w:rPr>
      </w:pPr>
    </w:p>
    <w:p w:rsidR="004556CF" w:rsidRPr="00B43DDD" w:rsidRDefault="00BB6EC4" w:rsidP="00B43DDD">
      <w:pPr>
        <w:pStyle w:val="Default"/>
        <w:jc w:val="both"/>
        <w:rPr>
          <w:b/>
          <w:bCs/>
          <w:color w:val="000000" w:themeColor="text1"/>
        </w:rPr>
      </w:pPr>
      <w:r w:rsidRPr="00B43DDD">
        <w:rPr>
          <w:b/>
          <w:bCs/>
          <w:color w:val="000000" w:themeColor="text1"/>
          <w:lang w:val="uz-Latn-UZ"/>
        </w:rPr>
        <w:t>Дозани ошириб юборилиши</w:t>
      </w:r>
    </w:p>
    <w:p w:rsidR="004556CF" w:rsidRPr="00B43DDD" w:rsidRDefault="00BB6EC4" w:rsidP="00B43DDD">
      <w:pPr>
        <w:widowControl w:val="0"/>
        <w:shd w:val="clear" w:color="auto" w:fill="FFFFFF"/>
        <w:autoSpaceDE w:val="0"/>
        <w:autoSpaceDN w:val="0"/>
        <w:adjustRightInd w:val="0"/>
        <w:jc w:val="both"/>
        <w:rPr>
          <w:color w:val="000000" w:themeColor="text1"/>
        </w:rPr>
      </w:pPr>
      <w:r w:rsidRPr="00FF350E">
        <w:rPr>
          <w:i/>
          <w:iCs/>
          <w:color w:val="000000" w:themeColor="text1"/>
          <w:lang w:val="uz-Latn-UZ"/>
        </w:rPr>
        <w:t>Симптомлар</w:t>
      </w:r>
      <w:r w:rsidR="009762EB">
        <w:rPr>
          <w:i/>
          <w:iCs/>
          <w:color w:val="000000" w:themeColor="text1"/>
        </w:rPr>
        <w:t>и</w:t>
      </w:r>
      <w:r w:rsidRPr="00FF350E">
        <w:rPr>
          <w:i/>
          <w:iCs/>
          <w:color w:val="000000" w:themeColor="text1"/>
          <w:lang w:val="uz-Latn-UZ"/>
        </w:rPr>
        <w:t>:</w:t>
      </w:r>
      <w:r w:rsidRPr="00B43DDD">
        <w:rPr>
          <w:iCs/>
          <w:color w:val="000000" w:themeColor="text1"/>
          <w:lang w:val="uz-Latn-UZ"/>
        </w:rPr>
        <w:t xml:space="preserve"> ачишиш ва санчишлар.</w:t>
      </w:r>
    </w:p>
    <w:p w:rsidR="004556CF" w:rsidRPr="00B43DDD" w:rsidRDefault="00BB6EC4" w:rsidP="00B43DDD">
      <w:pPr>
        <w:widowControl w:val="0"/>
        <w:shd w:val="clear" w:color="auto" w:fill="FFFFFF"/>
        <w:autoSpaceDE w:val="0"/>
        <w:autoSpaceDN w:val="0"/>
        <w:adjustRightInd w:val="0"/>
        <w:jc w:val="both"/>
        <w:rPr>
          <w:color w:val="000000" w:themeColor="text1"/>
          <w:spacing w:val="-4"/>
        </w:rPr>
      </w:pPr>
      <w:r w:rsidRPr="00FF350E">
        <w:rPr>
          <w:i/>
          <w:iCs/>
          <w:color w:val="000000" w:themeColor="text1"/>
          <w:lang w:val="uz-Latn-UZ"/>
        </w:rPr>
        <w:t xml:space="preserve">Даволаш: </w:t>
      </w:r>
      <w:r w:rsidRPr="00B43DDD">
        <w:rPr>
          <w:iCs/>
          <w:color w:val="000000" w:themeColor="text1"/>
          <w:lang w:val="uz-Latn-UZ"/>
        </w:rPr>
        <w:t>дарҳол кўзлар сув билан ёки физиологик эритма билан ювилади.</w:t>
      </w:r>
    </w:p>
    <w:p w:rsidR="00B43DDD" w:rsidRPr="00B43DDD" w:rsidRDefault="007D48E5" w:rsidP="00B43DDD">
      <w:pPr>
        <w:widowControl w:val="0"/>
        <w:shd w:val="clear" w:color="auto" w:fill="FFFFFF"/>
        <w:autoSpaceDE w:val="0"/>
        <w:autoSpaceDN w:val="0"/>
        <w:adjustRightInd w:val="0"/>
        <w:jc w:val="both"/>
        <w:rPr>
          <w:color w:val="000000" w:themeColor="text1"/>
        </w:rPr>
      </w:pPr>
    </w:p>
    <w:p w:rsidR="004556CF" w:rsidRPr="00B43DDD" w:rsidRDefault="00BB6EC4" w:rsidP="00B43DDD">
      <w:pPr>
        <w:pStyle w:val="Default"/>
        <w:jc w:val="both"/>
        <w:rPr>
          <w:b/>
          <w:color w:val="000000" w:themeColor="text1"/>
        </w:rPr>
      </w:pPr>
      <w:r w:rsidRPr="00B43DDD">
        <w:rPr>
          <w:b/>
          <w:color w:val="000000" w:themeColor="text1"/>
          <w:lang w:val="uz-Latn-UZ"/>
        </w:rPr>
        <w:t>Чиқарилиш шакли</w:t>
      </w:r>
    </w:p>
    <w:p w:rsidR="004556CF" w:rsidRPr="00B43DDD" w:rsidRDefault="00BB6EC4" w:rsidP="00B43DDD">
      <w:pPr>
        <w:shd w:val="clear" w:color="auto" w:fill="FFFFFF"/>
        <w:jc w:val="both"/>
        <w:rPr>
          <w:color w:val="000000" w:themeColor="text1"/>
        </w:rPr>
      </w:pPr>
      <w:r w:rsidRPr="00B43DDD">
        <w:rPr>
          <w:bCs/>
          <w:color w:val="000000" w:themeColor="text1"/>
          <w:lang w:val="uz-Latn-UZ"/>
        </w:rPr>
        <w:t xml:space="preserve">5 мл </w:t>
      </w:r>
      <w:r w:rsidR="00DB20F0">
        <w:rPr>
          <w:bCs/>
          <w:color w:val="000000" w:themeColor="text1"/>
          <w:lang w:val="uz-Latn-UZ"/>
        </w:rPr>
        <w:t>препарат</w:t>
      </w:r>
      <w:r w:rsidR="00DB20F0" w:rsidRPr="00B43DDD">
        <w:rPr>
          <w:bCs/>
          <w:color w:val="000000" w:themeColor="text1"/>
          <w:lang w:val="uz-Latn-UZ"/>
        </w:rPr>
        <w:t xml:space="preserve">дан </w:t>
      </w:r>
      <w:r w:rsidRPr="00B43DDD">
        <w:rPr>
          <w:bCs/>
          <w:color w:val="000000" w:themeColor="text1"/>
          <w:lang w:val="uz-Latn-UZ"/>
        </w:rPr>
        <w:t xml:space="preserve">очилишдан </w:t>
      </w:r>
      <w:proofErr w:type="spellStart"/>
      <w:r w:rsidR="00DB20F0">
        <w:t>ҳимояловчи</w:t>
      </w:r>
      <w:proofErr w:type="spellEnd"/>
      <w:r w:rsidR="00DB20F0">
        <w:t xml:space="preserve"> </w:t>
      </w:r>
      <w:proofErr w:type="spellStart"/>
      <w:r w:rsidR="00DB20F0">
        <w:t>ҳалқа</w:t>
      </w:r>
      <w:proofErr w:type="spellEnd"/>
      <w:r w:rsidR="00DB20F0" w:rsidRPr="00B43DDD">
        <w:rPr>
          <w:bCs/>
          <w:color w:val="000000" w:themeColor="text1"/>
          <w:lang w:val="uz-Latn-UZ"/>
        </w:rPr>
        <w:t xml:space="preserve"> </w:t>
      </w:r>
      <w:r w:rsidRPr="00B43DDD">
        <w:rPr>
          <w:bCs/>
          <w:color w:val="000000" w:themeColor="text1"/>
          <w:lang w:val="uz-Latn-UZ"/>
        </w:rPr>
        <w:t xml:space="preserve">билан бураб қотирилувчи қалпоқча билан ёпилган </w:t>
      </w:r>
      <w:r w:rsidR="007F734A">
        <w:t>ПЗПЭ</w:t>
      </w:r>
      <w:r w:rsidRPr="00B43DDD">
        <w:rPr>
          <w:bCs/>
          <w:color w:val="000000" w:themeColor="text1"/>
          <w:lang w:val="uz-Latn-UZ"/>
        </w:rPr>
        <w:t>дан томизгич билан оқ пластик флаконда.</w:t>
      </w:r>
    </w:p>
    <w:p w:rsidR="00A367FB" w:rsidRDefault="00A367FB" w:rsidP="00A367FB">
      <w:pPr>
        <w:autoSpaceDE w:val="0"/>
        <w:autoSpaceDN w:val="0"/>
        <w:adjustRightInd w:val="0"/>
        <w:ind w:right="-1"/>
        <w:jc w:val="both"/>
      </w:pPr>
      <w:r>
        <w:t xml:space="preserve">1 </w:t>
      </w:r>
      <w:proofErr w:type="spellStart"/>
      <w:r>
        <w:t>флакондан</w:t>
      </w:r>
      <w:proofErr w:type="spellEnd"/>
      <w:r>
        <w:t xml:space="preserve"> </w:t>
      </w:r>
      <w:proofErr w:type="spellStart"/>
      <w:r>
        <w:t>давлат</w:t>
      </w:r>
      <w:proofErr w:type="spellEnd"/>
      <w:r>
        <w:t xml:space="preserve"> </w:t>
      </w:r>
      <w:proofErr w:type="spellStart"/>
      <w:r>
        <w:t>ва</w:t>
      </w:r>
      <w:proofErr w:type="spellEnd"/>
      <w:r>
        <w:t xml:space="preserve"> рус </w:t>
      </w:r>
      <w:proofErr w:type="spellStart"/>
      <w:r>
        <w:t>тилларида</w:t>
      </w:r>
      <w:proofErr w:type="spellEnd"/>
      <w:r>
        <w:t xml:space="preserve"> </w:t>
      </w:r>
      <w:proofErr w:type="spellStart"/>
      <w:r>
        <w:t>тиббиётда</w:t>
      </w:r>
      <w:proofErr w:type="spellEnd"/>
      <w:r>
        <w:t xml:space="preserve"> </w:t>
      </w:r>
      <w:proofErr w:type="spellStart"/>
      <w:r>
        <w:t>қўлланилишига</w:t>
      </w:r>
      <w:proofErr w:type="spellEnd"/>
      <w:r>
        <w:t xml:space="preserve"> </w:t>
      </w:r>
      <w:proofErr w:type="spellStart"/>
      <w:r>
        <w:t>доир</w:t>
      </w:r>
      <w:proofErr w:type="spellEnd"/>
      <w:r>
        <w:t xml:space="preserve"> </w:t>
      </w:r>
      <w:proofErr w:type="spellStart"/>
      <w:r>
        <w:t>йўриқнома</w:t>
      </w:r>
      <w:proofErr w:type="spellEnd"/>
      <w:r>
        <w:t xml:space="preserve"> </w:t>
      </w:r>
      <w:proofErr w:type="spellStart"/>
      <w:r>
        <w:t>билан</w:t>
      </w:r>
      <w:proofErr w:type="spellEnd"/>
      <w:r>
        <w:t xml:space="preserve"> </w:t>
      </w:r>
      <w:proofErr w:type="spellStart"/>
      <w:r>
        <w:t>бирга</w:t>
      </w:r>
      <w:proofErr w:type="spellEnd"/>
      <w:r>
        <w:t xml:space="preserve"> картон </w:t>
      </w:r>
      <w:proofErr w:type="spellStart"/>
      <w:r>
        <w:t>қутига</w:t>
      </w:r>
      <w:proofErr w:type="spellEnd"/>
      <w:r>
        <w:t xml:space="preserve"> </w:t>
      </w:r>
      <w:proofErr w:type="spellStart"/>
      <w:r>
        <w:t>жойлаштирилади</w:t>
      </w:r>
      <w:proofErr w:type="spellEnd"/>
      <w:r>
        <w:t>.</w:t>
      </w:r>
    </w:p>
    <w:p w:rsidR="00DB20F0" w:rsidRPr="00B43DDD" w:rsidRDefault="00DB20F0" w:rsidP="00B43DDD">
      <w:pPr>
        <w:pStyle w:val="Default"/>
        <w:jc w:val="both"/>
        <w:rPr>
          <w:b/>
          <w:color w:val="000000" w:themeColor="text1"/>
        </w:rPr>
      </w:pPr>
    </w:p>
    <w:p w:rsidR="004556CF" w:rsidRPr="007D48E5" w:rsidRDefault="00BB6EC4" w:rsidP="00B43DDD">
      <w:pPr>
        <w:pStyle w:val="Default"/>
        <w:jc w:val="both"/>
        <w:rPr>
          <w:b/>
          <w:color w:val="000000" w:themeColor="text1"/>
          <w:lang w:val="uz-Cyrl-UZ"/>
        </w:rPr>
      </w:pPr>
      <w:r w:rsidRPr="00B43DDD">
        <w:rPr>
          <w:b/>
          <w:color w:val="000000" w:themeColor="text1"/>
          <w:lang w:val="uz-Latn-UZ"/>
        </w:rPr>
        <w:t>Сақлаш шароит</w:t>
      </w:r>
      <w:r w:rsidR="007D48E5">
        <w:rPr>
          <w:b/>
          <w:color w:val="000000" w:themeColor="text1"/>
          <w:lang w:val="uz-Cyrl-UZ"/>
        </w:rPr>
        <w:t>и</w:t>
      </w:r>
    </w:p>
    <w:p w:rsidR="004556CF" w:rsidRPr="00B43DDD" w:rsidRDefault="00BB6EC4" w:rsidP="00B43DDD">
      <w:pPr>
        <w:shd w:val="clear" w:color="auto" w:fill="FFFFFF"/>
        <w:jc w:val="both"/>
        <w:rPr>
          <w:color w:val="000000" w:themeColor="text1"/>
        </w:rPr>
      </w:pPr>
      <w:r w:rsidRPr="00B43DDD">
        <w:rPr>
          <w:color w:val="000000" w:themeColor="text1"/>
          <w:lang w:val="uz-Latn-UZ"/>
        </w:rPr>
        <w:t>25</w:t>
      </w:r>
      <w:r w:rsidR="00FF350E">
        <w:rPr>
          <w:color w:val="000000" w:themeColor="text1"/>
          <w:vertAlign w:val="superscript"/>
          <w:lang w:val="uz-Latn-UZ"/>
        </w:rPr>
        <w:t>º</w:t>
      </w:r>
      <w:r w:rsidRPr="00B43DDD">
        <w:rPr>
          <w:color w:val="000000" w:themeColor="text1"/>
          <w:lang w:val="uz-Latn-UZ"/>
        </w:rPr>
        <w:t xml:space="preserve">C дан юқори бўлмаган ҳароратда сақлансин. </w:t>
      </w:r>
    </w:p>
    <w:p w:rsidR="009762EB" w:rsidRDefault="00BB6EC4" w:rsidP="00B43DDD">
      <w:pPr>
        <w:shd w:val="clear" w:color="auto" w:fill="FFFFFF"/>
        <w:jc w:val="both"/>
        <w:rPr>
          <w:bCs/>
          <w:color w:val="000000" w:themeColor="text1"/>
          <w:lang w:val="uz-Latn-UZ"/>
        </w:rPr>
      </w:pPr>
      <w:r w:rsidRPr="00B43DDD">
        <w:rPr>
          <w:bCs/>
          <w:color w:val="000000" w:themeColor="text1"/>
          <w:lang w:val="uz-Latn-UZ"/>
        </w:rPr>
        <w:t>Музлатилмасин! Зич тиқин</w:t>
      </w:r>
      <w:r w:rsidR="009762EB">
        <w:rPr>
          <w:bCs/>
          <w:color w:val="000000" w:themeColor="text1"/>
          <w:lang w:val="uz-Latn-UZ"/>
        </w:rPr>
        <w:t>лаб ёпилган флаконда сақлансин.</w:t>
      </w:r>
    </w:p>
    <w:p w:rsidR="004556CF" w:rsidRPr="00BB6EC4" w:rsidRDefault="00BB6EC4" w:rsidP="00B43DDD">
      <w:pPr>
        <w:shd w:val="clear" w:color="auto" w:fill="FFFFFF"/>
        <w:jc w:val="both"/>
        <w:rPr>
          <w:color w:val="000000" w:themeColor="text1"/>
          <w:lang w:val="uz-Latn-UZ"/>
        </w:rPr>
      </w:pPr>
      <w:r w:rsidRPr="00B43DDD">
        <w:rPr>
          <w:bCs/>
          <w:color w:val="000000" w:themeColor="text1"/>
          <w:lang w:val="uz-Latn-UZ"/>
        </w:rPr>
        <w:t>Болалар ололмайдиган жойда сақлансин!</w:t>
      </w:r>
    </w:p>
    <w:p w:rsidR="004556CF" w:rsidRPr="00BB6EC4" w:rsidRDefault="007D48E5" w:rsidP="00B43DDD">
      <w:pPr>
        <w:pStyle w:val="310"/>
        <w:pBdr>
          <w:bottom w:val="none" w:sz="0" w:space="0" w:color="auto"/>
        </w:pBdr>
        <w:spacing w:line="240" w:lineRule="auto"/>
        <w:jc w:val="both"/>
        <w:rPr>
          <w:b/>
          <w:color w:val="000000" w:themeColor="text1"/>
          <w:sz w:val="24"/>
          <w:szCs w:val="24"/>
          <w:lang w:val="uz-Latn-UZ"/>
        </w:rPr>
      </w:pPr>
    </w:p>
    <w:p w:rsidR="004556CF" w:rsidRPr="00BB6EC4" w:rsidRDefault="00BB6EC4" w:rsidP="00B43DDD">
      <w:pPr>
        <w:pStyle w:val="310"/>
        <w:pBdr>
          <w:bottom w:val="none" w:sz="0" w:space="0" w:color="auto"/>
        </w:pBdr>
        <w:spacing w:line="240" w:lineRule="auto"/>
        <w:jc w:val="both"/>
        <w:rPr>
          <w:b/>
          <w:color w:val="000000" w:themeColor="text1"/>
          <w:sz w:val="24"/>
          <w:szCs w:val="24"/>
          <w:lang w:val="uz-Latn-UZ"/>
        </w:rPr>
      </w:pPr>
      <w:r w:rsidRPr="00B43DDD">
        <w:rPr>
          <w:b/>
          <w:color w:val="000000" w:themeColor="text1"/>
          <w:sz w:val="24"/>
          <w:szCs w:val="24"/>
          <w:lang w:val="uz-Latn-UZ"/>
        </w:rPr>
        <w:t xml:space="preserve">Яроқлилик муддати </w:t>
      </w:r>
    </w:p>
    <w:p w:rsidR="004556CF" w:rsidRPr="00BB6EC4" w:rsidRDefault="00BB6EC4" w:rsidP="00B43DDD">
      <w:pPr>
        <w:pStyle w:val="310"/>
        <w:pBdr>
          <w:bottom w:val="none" w:sz="0" w:space="0" w:color="auto"/>
        </w:pBdr>
        <w:spacing w:line="240" w:lineRule="auto"/>
        <w:jc w:val="both"/>
        <w:rPr>
          <w:color w:val="000000" w:themeColor="text1"/>
          <w:sz w:val="24"/>
          <w:szCs w:val="24"/>
          <w:lang w:val="uz-Latn-UZ"/>
        </w:rPr>
      </w:pPr>
      <w:r w:rsidRPr="00B43DDD">
        <w:rPr>
          <w:color w:val="000000" w:themeColor="text1"/>
          <w:sz w:val="24"/>
          <w:szCs w:val="24"/>
          <w:lang w:val="uz-Latn-UZ"/>
        </w:rPr>
        <w:lastRenderedPageBreak/>
        <w:t xml:space="preserve">2 йил. </w:t>
      </w:r>
    </w:p>
    <w:p w:rsidR="004556CF" w:rsidRPr="00BB6EC4" w:rsidRDefault="00BB6EC4" w:rsidP="00B43DDD">
      <w:pPr>
        <w:pStyle w:val="310"/>
        <w:pBdr>
          <w:bottom w:val="none" w:sz="0" w:space="0" w:color="auto"/>
        </w:pBdr>
        <w:spacing w:line="240" w:lineRule="auto"/>
        <w:jc w:val="both"/>
        <w:rPr>
          <w:color w:val="000000" w:themeColor="text1"/>
          <w:sz w:val="24"/>
          <w:szCs w:val="24"/>
          <w:lang w:val="uz-Latn-UZ"/>
        </w:rPr>
      </w:pPr>
      <w:r w:rsidRPr="00B43DDD">
        <w:rPr>
          <w:color w:val="000000" w:themeColor="text1"/>
          <w:sz w:val="24"/>
          <w:szCs w:val="24"/>
          <w:lang w:val="uz-Latn-UZ"/>
        </w:rPr>
        <w:t>Флаконни биринчи очилишида</w:t>
      </w:r>
      <w:r w:rsidR="00E86EE9" w:rsidRPr="00E86EE9">
        <w:rPr>
          <w:color w:val="000000" w:themeColor="text1"/>
          <w:sz w:val="24"/>
          <w:szCs w:val="24"/>
          <w:lang w:val="uz-Latn-UZ"/>
        </w:rPr>
        <w:t>н кейин</w:t>
      </w:r>
      <w:r w:rsidRPr="00B43DDD">
        <w:rPr>
          <w:color w:val="000000" w:themeColor="text1"/>
          <w:sz w:val="24"/>
          <w:szCs w:val="24"/>
          <w:lang w:val="uz-Latn-UZ"/>
        </w:rPr>
        <w:t xml:space="preserve"> қўллаш даври - 25 </w:t>
      </w:r>
      <w:r w:rsidRPr="00B43DDD">
        <w:rPr>
          <w:rFonts w:ascii="Symbol" w:hAnsi="Symbol"/>
          <w:color w:val="000000" w:themeColor="text1"/>
          <w:sz w:val="24"/>
          <w:szCs w:val="24"/>
          <w:lang w:val="uz-Latn-UZ"/>
        </w:rPr>
        <w:sym w:font="Symbol" w:char="F0B0"/>
      </w:r>
      <w:r w:rsidRPr="00B43DDD">
        <w:rPr>
          <w:color w:val="000000" w:themeColor="text1"/>
          <w:sz w:val="24"/>
          <w:szCs w:val="24"/>
          <w:lang w:val="uz-Latn-UZ"/>
        </w:rPr>
        <w:t xml:space="preserve">С дан юқори бўлмаган ҳароратда 28 кун. </w:t>
      </w:r>
    </w:p>
    <w:p w:rsidR="004556CF" w:rsidRPr="00BB6EC4" w:rsidRDefault="00BB6EC4" w:rsidP="00B43DDD">
      <w:pPr>
        <w:pStyle w:val="310"/>
        <w:pBdr>
          <w:bottom w:val="none" w:sz="0" w:space="0" w:color="auto"/>
        </w:pBdr>
        <w:spacing w:line="240" w:lineRule="auto"/>
        <w:jc w:val="both"/>
        <w:rPr>
          <w:color w:val="000000" w:themeColor="text1"/>
          <w:sz w:val="24"/>
          <w:szCs w:val="24"/>
          <w:lang w:val="uz-Latn-UZ"/>
        </w:rPr>
      </w:pPr>
      <w:r w:rsidRPr="00B43DDD">
        <w:rPr>
          <w:bCs/>
          <w:color w:val="000000" w:themeColor="text1"/>
          <w:sz w:val="24"/>
          <w:szCs w:val="24"/>
          <w:lang w:val="uz-Latn-UZ"/>
        </w:rPr>
        <w:t>Яроқлилик муддати ўтгандан сўнг қўлланилмасин.</w:t>
      </w:r>
    </w:p>
    <w:p w:rsidR="004556CF" w:rsidRPr="00BB6EC4" w:rsidRDefault="007D48E5" w:rsidP="00B43DDD">
      <w:pPr>
        <w:pStyle w:val="Text"/>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color w:val="000000" w:themeColor="text1"/>
          <w:sz w:val="24"/>
          <w:szCs w:val="24"/>
          <w:lang w:val="uz-Latn-UZ"/>
        </w:rPr>
      </w:pPr>
    </w:p>
    <w:p w:rsidR="004556CF" w:rsidRPr="00B43DDD" w:rsidRDefault="00BB6EC4" w:rsidP="00B43DDD">
      <w:pPr>
        <w:pStyle w:val="Text"/>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color w:val="000000" w:themeColor="text1"/>
          <w:sz w:val="24"/>
          <w:szCs w:val="24"/>
          <w:lang w:val="ru-RU"/>
        </w:rPr>
      </w:pPr>
      <w:r w:rsidRPr="00B43DDD">
        <w:rPr>
          <w:rFonts w:ascii="Times New Roman" w:hAnsi="Times New Roman"/>
          <w:b/>
          <w:color w:val="000000" w:themeColor="text1"/>
          <w:sz w:val="24"/>
          <w:szCs w:val="24"/>
          <w:lang w:val="uz-Latn-UZ"/>
        </w:rPr>
        <w:t>Дорихоналардан бериш тартиби</w:t>
      </w:r>
    </w:p>
    <w:p w:rsidR="004556CF" w:rsidRPr="00B43DDD" w:rsidRDefault="00BB6EC4" w:rsidP="00B43DDD">
      <w:pPr>
        <w:pStyle w:val="Default"/>
        <w:jc w:val="both"/>
        <w:rPr>
          <w:b/>
          <w:color w:val="000000" w:themeColor="text1"/>
          <w:lang w:val="uz-Cyrl-UZ"/>
        </w:rPr>
      </w:pPr>
      <w:r w:rsidRPr="00B43DDD">
        <w:rPr>
          <w:color w:val="000000" w:themeColor="text1"/>
          <w:lang w:val="uz-Latn-UZ"/>
        </w:rPr>
        <w:t>Рецепт бўйича.</w:t>
      </w:r>
    </w:p>
    <w:p w:rsidR="004556CF" w:rsidRPr="00B43DDD" w:rsidRDefault="007D48E5" w:rsidP="00B43DDD">
      <w:pPr>
        <w:pStyle w:val="a8"/>
        <w:spacing w:before="0" w:beforeAutospacing="0" w:after="0" w:afterAutospacing="0"/>
        <w:jc w:val="both"/>
        <w:rPr>
          <w:rFonts w:eastAsia="Calibri"/>
          <w:b/>
          <w:color w:val="000000" w:themeColor="text1"/>
          <w:lang w:eastAsia="en-US"/>
        </w:rPr>
      </w:pPr>
    </w:p>
    <w:p w:rsidR="0023074C" w:rsidRPr="0042090B" w:rsidRDefault="0023074C" w:rsidP="00B43DDD">
      <w:pPr>
        <w:jc w:val="both"/>
        <w:rPr>
          <w:rFonts w:eastAsia="Calibri"/>
          <w:b/>
          <w:color w:val="000000" w:themeColor="text1"/>
          <w:lang w:eastAsia="en-US"/>
        </w:rPr>
      </w:pPr>
      <w:r w:rsidRPr="0023074C">
        <w:rPr>
          <w:rFonts w:eastAsia="Calibri"/>
          <w:b/>
          <w:color w:val="000000" w:themeColor="text1"/>
          <w:lang w:val="uz-Latn-UZ" w:eastAsia="en-US"/>
        </w:rPr>
        <w:t xml:space="preserve">Савдо </w:t>
      </w:r>
      <w:proofErr w:type="spellStart"/>
      <w:r w:rsidR="00A83C47">
        <w:rPr>
          <w:rFonts w:eastAsia="Calibri"/>
          <w:b/>
          <w:color w:val="000000" w:themeColor="text1"/>
          <w:lang w:eastAsia="en-US"/>
        </w:rPr>
        <w:t>белгиси</w:t>
      </w:r>
      <w:proofErr w:type="spellEnd"/>
      <w:r w:rsidRPr="0023074C">
        <w:rPr>
          <w:rFonts w:eastAsia="Calibri"/>
          <w:b/>
          <w:color w:val="000000" w:themeColor="text1"/>
          <w:lang w:val="uz-Latn-UZ" w:eastAsia="en-US"/>
        </w:rPr>
        <w:t xml:space="preserve"> ва рўйҳатдан ўтказилганлик гувоҳномаси эгаси</w:t>
      </w:r>
    </w:p>
    <w:p w:rsidR="004556CF" w:rsidRPr="0023074C" w:rsidRDefault="00BB6EC4" w:rsidP="00B43DDD">
      <w:pPr>
        <w:jc w:val="both"/>
        <w:rPr>
          <w:color w:val="000000" w:themeColor="text1"/>
          <w:lang w:val="uz-Latn-UZ"/>
        </w:rPr>
      </w:pPr>
      <w:r w:rsidRPr="00BB6EC4">
        <w:rPr>
          <w:color w:val="000000" w:themeColor="text1"/>
          <w:lang w:val="uz-Latn-UZ"/>
        </w:rPr>
        <w:t>B</w:t>
      </w:r>
      <w:r w:rsidR="00FF350E" w:rsidRPr="00BB6EC4">
        <w:rPr>
          <w:color w:val="000000" w:themeColor="text1"/>
          <w:lang w:val="uz-Latn-UZ"/>
        </w:rPr>
        <w:t>elinda</w:t>
      </w:r>
      <w:r w:rsidRPr="00BB6EC4">
        <w:rPr>
          <w:color w:val="000000" w:themeColor="text1"/>
          <w:lang w:val="uz-Latn-UZ"/>
        </w:rPr>
        <w:t xml:space="preserve"> L</w:t>
      </w:r>
      <w:r w:rsidR="00FF350E" w:rsidRPr="00BB6EC4">
        <w:rPr>
          <w:color w:val="000000" w:themeColor="text1"/>
          <w:lang w:val="uz-Latn-UZ"/>
        </w:rPr>
        <w:t xml:space="preserve">aboratories </w:t>
      </w:r>
      <w:r w:rsidRPr="00BB6EC4">
        <w:rPr>
          <w:color w:val="000000" w:themeColor="text1"/>
          <w:lang w:val="uz-Latn-UZ"/>
        </w:rPr>
        <w:t xml:space="preserve">LLP., </w:t>
      </w:r>
      <w:r w:rsidRPr="00B43DDD">
        <w:rPr>
          <w:color w:val="000000" w:themeColor="text1"/>
          <w:lang w:val="uz-Latn-UZ"/>
        </w:rPr>
        <w:t>Лондон, Буюк Британия</w:t>
      </w:r>
    </w:p>
    <w:p w:rsidR="0023074C" w:rsidRDefault="0023074C" w:rsidP="0023074C">
      <w:pPr>
        <w:jc w:val="both"/>
        <w:rPr>
          <w:b/>
          <w:color w:val="000000" w:themeColor="text1"/>
          <w:lang w:val="uz-Latn-UZ"/>
        </w:rPr>
      </w:pPr>
    </w:p>
    <w:p w:rsidR="0023074C" w:rsidRPr="004C5DDC" w:rsidRDefault="0042090B" w:rsidP="0023074C">
      <w:pPr>
        <w:jc w:val="both"/>
        <w:rPr>
          <w:b/>
          <w:color w:val="000000" w:themeColor="text1"/>
          <w:lang w:val="uz-Latn-UZ"/>
        </w:rPr>
      </w:pPr>
      <w:r>
        <w:rPr>
          <w:b/>
          <w:color w:val="000000" w:themeColor="text1"/>
          <w:lang w:val="uz-Latn-UZ"/>
        </w:rPr>
        <w:t>Ишлаб чиқарувчи</w:t>
      </w:r>
    </w:p>
    <w:p w:rsidR="0023074C" w:rsidRPr="00615A00" w:rsidRDefault="0023074C" w:rsidP="0023074C">
      <w:pPr>
        <w:tabs>
          <w:tab w:val="left" w:pos="993"/>
        </w:tabs>
        <w:jc w:val="both"/>
        <w:rPr>
          <w:color w:val="000000" w:themeColor="text1"/>
          <w:lang w:val="uz-Latn-UZ"/>
        </w:rPr>
      </w:pPr>
      <w:r w:rsidRPr="00B43DDD">
        <w:rPr>
          <w:bCs/>
          <w:color w:val="000000" w:themeColor="text1"/>
          <w:lang w:val="uz-Latn-UZ"/>
        </w:rPr>
        <w:t>Balkanpharma-Razgrad AD, Разград, Болгария</w:t>
      </w:r>
    </w:p>
    <w:p w:rsidR="004556CF" w:rsidRPr="00615A00" w:rsidRDefault="007D48E5" w:rsidP="00B43DDD">
      <w:pPr>
        <w:jc w:val="both"/>
        <w:rPr>
          <w:rStyle w:val="a7"/>
          <w:color w:val="000000" w:themeColor="text1"/>
          <w:highlight w:val="yellow"/>
          <w:lang w:val="uz-Latn-UZ"/>
        </w:rPr>
      </w:pPr>
    </w:p>
    <w:p w:rsidR="00C50D3E" w:rsidRPr="00500087" w:rsidRDefault="00C50D3E" w:rsidP="00B43DDD">
      <w:pPr>
        <w:jc w:val="both"/>
        <w:rPr>
          <w:b/>
          <w:bCs/>
          <w:color w:val="000000" w:themeColor="text1"/>
          <w:lang w:val="uz-Latn-UZ"/>
        </w:rPr>
      </w:pPr>
      <w:r w:rsidRPr="00C50D3E">
        <w:rPr>
          <w:b/>
          <w:bCs/>
          <w:color w:val="000000" w:themeColor="text1"/>
          <w:lang w:val="uz-Latn-UZ"/>
        </w:rPr>
        <w:t>Ўзбекистон Республикаси ҳудудида дори воситаларининг сифати бўйича эътирозлар (таклифлар) ни қабул қилувчи ташкилот номи ва манзили</w:t>
      </w:r>
    </w:p>
    <w:p w:rsidR="004556CF" w:rsidRPr="00B43DDD" w:rsidRDefault="00BB6EC4" w:rsidP="00B43DDD">
      <w:pPr>
        <w:jc w:val="both"/>
        <w:rPr>
          <w:color w:val="000000" w:themeColor="text1"/>
          <w:lang w:val="kk-KZ"/>
        </w:rPr>
      </w:pPr>
      <w:r w:rsidRPr="00B43DDD">
        <w:rPr>
          <w:color w:val="000000" w:themeColor="text1"/>
          <w:lang w:val="uz-Latn-UZ"/>
        </w:rPr>
        <w:t>"Ameliya Pharm Service" МЧЖ,</w:t>
      </w:r>
    </w:p>
    <w:p w:rsidR="00FF350E" w:rsidRDefault="00BB6EC4" w:rsidP="00B43DDD">
      <w:pPr>
        <w:jc w:val="both"/>
        <w:rPr>
          <w:color w:val="000000" w:themeColor="text1"/>
          <w:lang w:val="uz-Latn-UZ"/>
        </w:rPr>
      </w:pPr>
      <w:r w:rsidRPr="00B43DDD">
        <w:rPr>
          <w:color w:val="000000" w:themeColor="text1"/>
          <w:lang w:val="uz-Latn-UZ"/>
        </w:rPr>
        <w:t>Ўзбекистон</w:t>
      </w:r>
      <w:r w:rsidR="00D6085D" w:rsidRPr="00D6085D">
        <w:rPr>
          <w:color w:val="000000" w:themeColor="text1"/>
          <w:lang w:val="uz-Latn-UZ"/>
        </w:rPr>
        <w:t xml:space="preserve"> Р</w:t>
      </w:r>
      <w:r w:rsidR="00D6085D" w:rsidRPr="00615A00">
        <w:rPr>
          <w:color w:val="000000" w:themeColor="text1"/>
          <w:lang w:val="uz-Latn-UZ"/>
        </w:rPr>
        <w:t>еспубликаси</w:t>
      </w:r>
      <w:r w:rsidRPr="00B43DDD">
        <w:rPr>
          <w:color w:val="000000" w:themeColor="text1"/>
          <w:lang w:val="uz-Latn-UZ"/>
        </w:rPr>
        <w:t>, 1000</w:t>
      </w:r>
      <w:r w:rsidR="00FF350E" w:rsidRPr="00FF350E">
        <w:rPr>
          <w:color w:val="000000" w:themeColor="text1"/>
          <w:lang w:val="kk-KZ"/>
        </w:rPr>
        <w:t>70</w:t>
      </w:r>
      <w:r w:rsidRPr="00B43DDD">
        <w:rPr>
          <w:color w:val="000000" w:themeColor="text1"/>
          <w:lang w:val="uz-Latn-UZ"/>
        </w:rPr>
        <w:t xml:space="preserve">, </w:t>
      </w:r>
      <w:r w:rsidR="007D48E5" w:rsidRPr="00B43DDD">
        <w:rPr>
          <w:color w:val="000000" w:themeColor="text1"/>
          <w:lang w:val="uz-Latn-UZ"/>
        </w:rPr>
        <w:t xml:space="preserve">Тошкент ш., </w:t>
      </w:r>
      <w:r w:rsidR="00FF350E" w:rsidRPr="00FF350E">
        <w:rPr>
          <w:color w:val="000000" w:themeColor="text1"/>
          <w:lang w:val="kk-KZ"/>
        </w:rPr>
        <w:t>Гл</w:t>
      </w:r>
      <w:r w:rsidR="00FF350E">
        <w:rPr>
          <w:color w:val="000000" w:themeColor="text1"/>
          <w:lang w:val="kk-KZ"/>
        </w:rPr>
        <w:t>инка</w:t>
      </w:r>
      <w:r w:rsidR="007D48E5">
        <w:rPr>
          <w:color w:val="000000" w:themeColor="text1"/>
          <w:lang w:val="uz-Latn-UZ"/>
        </w:rPr>
        <w:t xml:space="preserve"> кўч., 36.</w:t>
      </w:r>
    </w:p>
    <w:p w:rsidR="004556CF" w:rsidRPr="00B43DDD" w:rsidRDefault="00BB6EC4" w:rsidP="00B43DDD">
      <w:pPr>
        <w:jc w:val="both"/>
        <w:rPr>
          <w:color w:val="000000" w:themeColor="text1"/>
          <w:lang w:val="kk-KZ"/>
        </w:rPr>
      </w:pPr>
      <w:r w:rsidRPr="00B43DDD">
        <w:rPr>
          <w:color w:val="000000" w:themeColor="text1"/>
          <w:lang w:val="uz-Latn-UZ"/>
        </w:rPr>
        <w:t xml:space="preserve">Тел.: +998 78 150 50 81, +998 78 150 50 82; </w:t>
      </w:r>
      <w:bookmarkStart w:id="0" w:name="_GoBack"/>
      <w:bookmarkEnd w:id="0"/>
    </w:p>
    <w:p w:rsidR="004556CF" w:rsidRPr="00D6085D" w:rsidRDefault="00FF350E" w:rsidP="00B43DDD">
      <w:pPr>
        <w:jc w:val="both"/>
        <w:rPr>
          <w:color w:val="000000" w:themeColor="text1"/>
          <w:lang w:val="uz-Latn-UZ"/>
        </w:rPr>
      </w:pPr>
      <w:r w:rsidRPr="00D6085D">
        <w:rPr>
          <w:color w:val="000000" w:themeColor="text1"/>
          <w:lang w:val="uz-Latn-UZ"/>
        </w:rPr>
        <w:t>Е</w:t>
      </w:r>
      <w:r w:rsidR="00BB6EC4" w:rsidRPr="00B43DDD">
        <w:rPr>
          <w:color w:val="000000" w:themeColor="text1"/>
          <w:lang w:val="uz-Latn-UZ"/>
        </w:rPr>
        <w:t>-mail: uzdrugsafety@evolet.co.uk</w:t>
      </w:r>
    </w:p>
    <w:p w:rsidR="00FF794A" w:rsidRPr="00D6085D" w:rsidRDefault="007D48E5" w:rsidP="00B43DDD">
      <w:pPr>
        <w:jc w:val="both"/>
        <w:rPr>
          <w:color w:val="000000" w:themeColor="text1"/>
          <w:lang w:val="uz-Latn-UZ"/>
        </w:rPr>
      </w:pPr>
    </w:p>
    <w:sectPr w:rsidR="00FF794A" w:rsidRPr="00D60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22BBC"/>
    <w:multiLevelType w:val="hybridMultilevel"/>
    <w:tmpl w:val="FB569A8E"/>
    <w:lvl w:ilvl="0" w:tplc="22102CB4">
      <w:numFmt w:val="bullet"/>
      <w:lvlText w:val="-"/>
      <w:lvlJc w:val="left"/>
      <w:pPr>
        <w:ind w:left="720" w:hanging="360"/>
      </w:pPr>
    </w:lvl>
    <w:lvl w:ilvl="1" w:tplc="7738227A">
      <w:start w:val="1"/>
      <w:numFmt w:val="bullet"/>
      <w:lvlText w:val="o"/>
      <w:lvlJc w:val="left"/>
      <w:pPr>
        <w:ind w:left="1440" w:hanging="360"/>
      </w:pPr>
      <w:rPr>
        <w:rFonts w:ascii="Courier New" w:hAnsi="Courier New" w:cs="Courier New" w:hint="default"/>
      </w:rPr>
    </w:lvl>
    <w:lvl w:ilvl="2" w:tplc="1FF20522">
      <w:start w:val="1"/>
      <w:numFmt w:val="bullet"/>
      <w:lvlText w:val=""/>
      <w:lvlJc w:val="left"/>
      <w:pPr>
        <w:ind w:left="2160" w:hanging="360"/>
      </w:pPr>
      <w:rPr>
        <w:rFonts w:ascii="Wingdings" w:hAnsi="Wingdings" w:hint="default"/>
      </w:rPr>
    </w:lvl>
    <w:lvl w:ilvl="3" w:tplc="3C7CADEE">
      <w:start w:val="1"/>
      <w:numFmt w:val="bullet"/>
      <w:lvlText w:val=""/>
      <w:lvlJc w:val="left"/>
      <w:pPr>
        <w:ind w:left="2880" w:hanging="360"/>
      </w:pPr>
      <w:rPr>
        <w:rFonts w:ascii="Symbol" w:hAnsi="Symbol" w:hint="default"/>
      </w:rPr>
    </w:lvl>
    <w:lvl w:ilvl="4" w:tplc="00A8A46A">
      <w:start w:val="1"/>
      <w:numFmt w:val="bullet"/>
      <w:lvlText w:val="o"/>
      <w:lvlJc w:val="left"/>
      <w:pPr>
        <w:ind w:left="3600" w:hanging="360"/>
      </w:pPr>
      <w:rPr>
        <w:rFonts w:ascii="Courier New" w:hAnsi="Courier New" w:cs="Courier New" w:hint="default"/>
      </w:rPr>
    </w:lvl>
    <w:lvl w:ilvl="5" w:tplc="2658871C">
      <w:start w:val="1"/>
      <w:numFmt w:val="bullet"/>
      <w:lvlText w:val=""/>
      <w:lvlJc w:val="left"/>
      <w:pPr>
        <w:ind w:left="4320" w:hanging="360"/>
      </w:pPr>
      <w:rPr>
        <w:rFonts w:ascii="Wingdings" w:hAnsi="Wingdings" w:hint="default"/>
      </w:rPr>
    </w:lvl>
    <w:lvl w:ilvl="6" w:tplc="C70A73BE">
      <w:start w:val="1"/>
      <w:numFmt w:val="bullet"/>
      <w:lvlText w:val=""/>
      <w:lvlJc w:val="left"/>
      <w:pPr>
        <w:ind w:left="5040" w:hanging="360"/>
      </w:pPr>
      <w:rPr>
        <w:rFonts w:ascii="Symbol" w:hAnsi="Symbol" w:hint="default"/>
      </w:rPr>
    </w:lvl>
    <w:lvl w:ilvl="7" w:tplc="E1D2B35A">
      <w:start w:val="1"/>
      <w:numFmt w:val="bullet"/>
      <w:lvlText w:val="o"/>
      <w:lvlJc w:val="left"/>
      <w:pPr>
        <w:ind w:left="5760" w:hanging="360"/>
      </w:pPr>
      <w:rPr>
        <w:rFonts w:ascii="Courier New" w:hAnsi="Courier New" w:cs="Courier New" w:hint="default"/>
      </w:rPr>
    </w:lvl>
    <w:lvl w:ilvl="8" w:tplc="25163A8C">
      <w:start w:val="1"/>
      <w:numFmt w:val="bullet"/>
      <w:lvlText w:val=""/>
      <w:lvlJc w:val="left"/>
      <w:pPr>
        <w:ind w:left="6480" w:hanging="360"/>
      </w:pPr>
      <w:rPr>
        <w:rFonts w:ascii="Wingdings" w:hAnsi="Wingdings" w:hint="default"/>
      </w:rPr>
    </w:lvl>
  </w:abstractNum>
  <w:abstractNum w:abstractNumId="1" w15:restartNumberingAfterBreak="0">
    <w:nsid w:val="7C483038"/>
    <w:multiLevelType w:val="hybridMultilevel"/>
    <w:tmpl w:val="477CF44E"/>
    <w:lvl w:ilvl="0" w:tplc="C8FAAAD6">
      <w:start w:val="1"/>
      <w:numFmt w:val="bullet"/>
      <w:lvlText w:val=""/>
      <w:lvlJc w:val="left"/>
      <w:pPr>
        <w:ind w:left="720" w:hanging="360"/>
      </w:pPr>
      <w:rPr>
        <w:rFonts w:ascii="Wingdings" w:hAnsi="Wingdings" w:hint="default"/>
      </w:rPr>
    </w:lvl>
    <w:lvl w:ilvl="1" w:tplc="7B5E67B0" w:tentative="1">
      <w:start w:val="1"/>
      <w:numFmt w:val="bullet"/>
      <w:lvlText w:val="o"/>
      <w:lvlJc w:val="left"/>
      <w:pPr>
        <w:ind w:left="1440" w:hanging="360"/>
      </w:pPr>
      <w:rPr>
        <w:rFonts w:ascii="Courier New" w:hAnsi="Courier New" w:cs="Courier New" w:hint="default"/>
      </w:rPr>
    </w:lvl>
    <w:lvl w:ilvl="2" w:tplc="4CA4B040" w:tentative="1">
      <w:start w:val="1"/>
      <w:numFmt w:val="bullet"/>
      <w:lvlText w:val=""/>
      <w:lvlJc w:val="left"/>
      <w:pPr>
        <w:ind w:left="2160" w:hanging="360"/>
      </w:pPr>
      <w:rPr>
        <w:rFonts w:ascii="Wingdings" w:hAnsi="Wingdings" w:hint="default"/>
      </w:rPr>
    </w:lvl>
    <w:lvl w:ilvl="3" w:tplc="2EC83624" w:tentative="1">
      <w:start w:val="1"/>
      <w:numFmt w:val="bullet"/>
      <w:lvlText w:val=""/>
      <w:lvlJc w:val="left"/>
      <w:pPr>
        <w:ind w:left="2880" w:hanging="360"/>
      </w:pPr>
      <w:rPr>
        <w:rFonts w:ascii="Symbol" w:hAnsi="Symbol" w:hint="default"/>
      </w:rPr>
    </w:lvl>
    <w:lvl w:ilvl="4" w:tplc="77044FDE" w:tentative="1">
      <w:start w:val="1"/>
      <w:numFmt w:val="bullet"/>
      <w:lvlText w:val="o"/>
      <w:lvlJc w:val="left"/>
      <w:pPr>
        <w:ind w:left="3600" w:hanging="360"/>
      </w:pPr>
      <w:rPr>
        <w:rFonts w:ascii="Courier New" w:hAnsi="Courier New" w:cs="Courier New" w:hint="default"/>
      </w:rPr>
    </w:lvl>
    <w:lvl w:ilvl="5" w:tplc="91866802" w:tentative="1">
      <w:start w:val="1"/>
      <w:numFmt w:val="bullet"/>
      <w:lvlText w:val=""/>
      <w:lvlJc w:val="left"/>
      <w:pPr>
        <w:ind w:left="4320" w:hanging="360"/>
      </w:pPr>
      <w:rPr>
        <w:rFonts w:ascii="Wingdings" w:hAnsi="Wingdings" w:hint="default"/>
      </w:rPr>
    </w:lvl>
    <w:lvl w:ilvl="6" w:tplc="7CD80F0A" w:tentative="1">
      <w:start w:val="1"/>
      <w:numFmt w:val="bullet"/>
      <w:lvlText w:val=""/>
      <w:lvlJc w:val="left"/>
      <w:pPr>
        <w:ind w:left="5040" w:hanging="360"/>
      </w:pPr>
      <w:rPr>
        <w:rFonts w:ascii="Symbol" w:hAnsi="Symbol" w:hint="default"/>
      </w:rPr>
    </w:lvl>
    <w:lvl w:ilvl="7" w:tplc="4030FEB6" w:tentative="1">
      <w:start w:val="1"/>
      <w:numFmt w:val="bullet"/>
      <w:lvlText w:val="o"/>
      <w:lvlJc w:val="left"/>
      <w:pPr>
        <w:ind w:left="5760" w:hanging="360"/>
      </w:pPr>
      <w:rPr>
        <w:rFonts w:ascii="Courier New" w:hAnsi="Courier New" w:cs="Courier New" w:hint="default"/>
      </w:rPr>
    </w:lvl>
    <w:lvl w:ilvl="8" w:tplc="58E007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C4"/>
    <w:rsid w:val="0000751B"/>
    <w:rsid w:val="000A7D95"/>
    <w:rsid w:val="0012315F"/>
    <w:rsid w:val="00187FB7"/>
    <w:rsid w:val="0023074C"/>
    <w:rsid w:val="00271996"/>
    <w:rsid w:val="00380097"/>
    <w:rsid w:val="003F3C7B"/>
    <w:rsid w:val="0042090B"/>
    <w:rsid w:val="00425447"/>
    <w:rsid w:val="004C5DDC"/>
    <w:rsid w:val="004C5FB7"/>
    <w:rsid w:val="004D01A2"/>
    <w:rsid w:val="00500087"/>
    <w:rsid w:val="0051157E"/>
    <w:rsid w:val="0054446F"/>
    <w:rsid w:val="005B285B"/>
    <w:rsid w:val="005B7639"/>
    <w:rsid w:val="00615A00"/>
    <w:rsid w:val="006C46B2"/>
    <w:rsid w:val="006E7EC7"/>
    <w:rsid w:val="00781A4E"/>
    <w:rsid w:val="007D48E5"/>
    <w:rsid w:val="007D49E4"/>
    <w:rsid w:val="007F5FE3"/>
    <w:rsid w:val="007F734A"/>
    <w:rsid w:val="008D0027"/>
    <w:rsid w:val="008F4594"/>
    <w:rsid w:val="00966B86"/>
    <w:rsid w:val="009762EB"/>
    <w:rsid w:val="00A367FB"/>
    <w:rsid w:val="00A83C47"/>
    <w:rsid w:val="00AD3BDB"/>
    <w:rsid w:val="00AE0BBB"/>
    <w:rsid w:val="00BB6EC4"/>
    <w:rsid w:val="00BE52A9"/>
    <w:rsid w:val="00C353D6"/>
    <w:rsid w:val="00C50D3E"/>
    <w:rsid w:val="00C56372"/>
    <w:rsid w:val="00C7674A"/>
    <w:rsid w:val="00D6085D"/>
    <w:rsid w:val="00D71602"/>
    <w:rsid w:val="00D81158"/>
    <w:rsid w:val="00D81500"/>
    <w:rsid w:val="00DA0C99"/>
    <w:rsid w:val="00DB20F0"/>
    <w:rsid w:val="00E86EE9"/>
    <w:rsid w:val="00F155AB"/>
    <w:rsid w:val="00F54255"/>
    <w:rsid w:val="00F901FD"/>
    <w:rsid w:val="00FD5340"/>
    <w:rsid w:val="00FF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C124"/>
  <w15:docId w15:val="{58C95BC2-4433-498A-98EC-B607C411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6C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556CF"/>
    <w:pPr>
      <w:keepNext/>
      <w:spacing w:before="240" w:after="60"/>
      <w:outlineLvl w:val="1"/>
    </w:pPr>
    <w:rPr>
      <w:rFonts w:ascii="Arial" w:hAnsi="Arial" w:cs="Arial"/>
      <w:b/>
      <w:bCs/>
      <w:i/>
      <w:iCs/>
      <w:sz w:val="28"/>
      <w:szCs w:val="28"/>
    </w:rPr>
  </w:style>
  <w:style w:type="paragraph" w:styleId="5">
    <w:name w:val="heading 5"/>
    <w:basedOn w:val="a"/>
    <w:next w:val="a"/>
    <w:link w:val="50"/>
    <w:qFormat/>
    <w:rsid w:val="004556CF"/>
    <w:pPr>
      <w:spacing w:before="240" w:after="60"/>
      <w:outlineLvl w:val="4"/>
    </w:pPr>
    <w:rPr>
      <w:b/>
      <w:bCs/>
      <w:i/>
      <w:iCs/>
      <w:sz w:val="26"/>
      <w:szCs w:val="26"/>
    </w:rPr>
  </w:style>
  <w:style w:type="paragraph" w:styleId="7">
    <w:name w:val="heading 7"/>
    <w:basedOn w:val="a"/>
    <w:next w:val="a"/>
    <w:link w:val="70"/>
    <w:qFormat/>
    <w:rsid w:val="004556C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56CF"/>
    <w:rPr>
      <w:rFonts w:ascii="Arial" w:eastAsia="Times New Roman" w:hAnsi="Arial" w:cs="Arial"/>
      <w:b/>
      <w:bCs/>
      <w:i/>
      <w:iCs/>
      <w:sz w:val="28"/>
      <w:szCs w:val="28"/>
      <w:lang w:eastAsia="ru-RU"/>
    </w:rPr>
  </w:style>
  <w:style w:type="character" w:customStyle="1" w:styleId="50">
    <w:name w:val="Заголовок 5 Знак"/>
    <w:basedOn w:val="a0"/>
    <w:link w:val="5"/>
    <w:rsid w:val="004556C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4556CF"/>
    <w:rPr>
      <w:rFonts w:ascii="Times New Roman" w:eastAsia="Times New Roman" w:hAnsi="Times New Roman" w:cs="Times New Roman"/>
      <w:sz w:val="24"/>
      <w:szCs w:val="24"/>
      <w:lang w:eastAsia="ru-RU"/>
    </w:rPr>
  </w:style>
  <w:style w:type="paragraph" w:styleId="a3">
    <w:name w:val="Body Text"/>
    <w:basedOn w:val="a"/>
    <w:link w:val="a4"/>
    <w:rsid w:val="004556CF"/>
    <w:pPr>
      <w:jc w:val="both"/>
    </w:pPr>
    <w:rPr>
      <w:sz w:val="28"/>
    </w:rPr>
  </w:style>
  <w:style w:type="character" w:customStyle="1" w:styleId="a4">
    <w:name w:val="Основной текст Знак"/>
    <w:basedOn w:val="a0"/>
    <w:link w:val="a3"/>
    <w:rsid w:val="004556CF"/>
    <w:rPr>
      <w:rFonts w:ascii="Times New Roman" w:eastAsia="Times New Roman" w:hAnsi="Times New Roman" w:cs="Times New Roman"/>
      <w:sz w:val="28"/>
      <w:szCs w:val="24"/>
      <w:lang w:eastAsia="ru-RU"/>
    </w:rPr>
  </w:style>
  <w:style w:type="paragraph" w:styleId="a5">
    <w:name w:val="Body Text Indent"/>
    <w:basedOn w:val="a"/>
    <w:link w:val="a6"/>
    <w:rsid w:val="004556CF"/>
    <w:pPr>
      <w:spacing w:after="120"/>
      <w:ind w:left="283"/>
    </w:pPr>
  </w:style>
  <w:style w:type="character" w:customStyle="1" w:styleId="a6">
    <w:name w:val="Основной текст с отступом Знак"/>
    <w:basedOn w:val="a0"/>
    <w:link w:val="a5"/>
    <w:rsid w:val="004556CF"/>
    <w:rPr>
      <w:rFonts w:ascii="Times New Roman" w:eastAsia="Times New Roman" w:hAnsi="Times New Roman" w:cs="Times New Roman"/>
      <w:sz w:val="24"/>
      <w:szCs w:val="24"/>
      <w:lang w:eastAsia="ru-RU"/>
    </w:rPr>
  </w:style>
  <w:style w:type="paragraph" w:customStyle="1" w:styleId="31">
    <w:name w:val="Основной текст 31"/>
    <w:basedOn w:val="a"/>
    <w:rsid w:val="004556CF"/>
    <w:pPr>
      <w:widowControl w:val="0"/>
      <w:pBdr>
        <w:bottom w:val="single" w:sz="6" w:space="1" w:color="auto"/>
      </w:pBdr>
      <w:spacing w:line="360" w:lineRule="auto"/>
    </w:pPr>
    <w:rPr>
      <w:sz w:val="28"/>
      <w:szCs w:val="20"/>
    </w:rPr>
  </w:style>
  <w:style w:type="character" w:styleId="a7">
    <w:name w:val="Hyperlink"/>
    <w:rsid w:val="004556CF"/>
    <w:rPr>
      <w:color w:val="0000FF"/>
      <w:u w:val="single"/>
    </w:rPr>
  </w:style>
  <w:style w:type="paragraph" w:styleId="21">
    <w:name w:val="Body Text Indent 2"/>
    <w:basedOn w:val="a"/>
    <w:link w:val="22"/>
    <w:rsid w:val="004556CF"/>
    <w:pPr>
      <w:spacing w:after="120" w:line="480" w:lineRule="auto"/>
      <w:ind w:left="283"/>
    </w:pPr>
  </w:style>
  <w:style w:type="character" w:customStyle="1" w:styleId="22">
    <w:name w:val="Основной текст с отступом 2 Знак"/>
    <w:basedOn w:val="a0"/>
    <w:link w:val="21"/>
    <w:rsid w:val="004556CF"/>
    <w:rPr>
      <w:rFonts w:ascii="Times New Roman" w:eastAsia="Times New Roman" w:hAnsi="Times New Roman" w:cs="Times New Roman"/>
      <w:sz w:val="24"/>
      <w:szCs w:val="24"/>
      <w:lang w:eastAsia="ru-RU"/>
    </w:rPr>
  </w:style>
  <w:style w:type="paragraph" w:customStyle="1" w:styleId="Default">
    <w:name w:val="Default"/>
    <w:rsid w:val="004556C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nhideWhenUsed/>
    <w:rsid w:val="004556CF"/>
    <w:pPr>
      <w:spacing w:before="100" w:beforeAutospacing="1" w:after="100" w:afterAutospacing="1"/>
    </w:pPr>
  </w:style>
  <w:style w:type="character" w:customStyle="1" w:styleId="longtext1">
    <w:name w:val="long_text1"/>
    <w:rsid w:val="004556CF"/>
    <w:rPr>
      <w:rFonts w:cs="Times New Roman"/>
      <w:sz w:val="20"/>
      <w:szCs w:val="20"/>
    </w:rPr>
  </w:style>
  <w:style w:type="paragraph" w:customStyle="1" w:styleId="310">
    <w:name w:val="Основной текст 31_0"/>
    <w:basedOn w:val="a"/>
    <w:rsid w:val="004556CF"/>
    <w:pPr>
      <w:widowControl w:val="0"/>
      <w:pBdr>
        <w:bottom w:val="single" w:sz="6" w:space="1" w:color="auto"/>
      </w:pBdr>
      <w:spacing w:line="360" w:lineRule="auto"/>
    </w:pPr>
    <w:rPr>
      <w:sz w:val="28"/>
      <w:szCs w:val="20"/>
    </w:rPr>
  </w:style>
  <w:style w:type="paragraph" w:customStyle="1" w:styleId="Text">
    <w:name w:val="Text"/>
    <w:basedOn w:val="a"/>
    <w:rsid w:val="004556CF"/>
    <w:rPr>
      <w:rFonts w:ascii="Times" w:hAnsi="Times"/>
      <w:sz w:val="20"/>
      <w:szCs w:val="20"/>
      <w:lang w:val="en-GB"/>
    </w:rPr>
  </w:style>
  <w:style w:type="character" w:customStyle="1" w:styleId="FontStyle27">
    <w:name w:val="Font Style27"/>
    <w:rsid w:val="00643BE5"/>
    <w:rPr>
      <w:rFonts w:ascii="Arial" w:hAnsi="Arial"/>
      <w:b/>
      <w:sz w:val="14"/>
    </w:rPr>
  </w:style>
  <w:style w:type="paragraph" w:customStyle="1" w:styleId="Style16">
    <w:name w:val="Style16"/>
    <w:basedOn w:val="a"/>
    <w:rsid w:val="000941AA"/>
    <w:pPr>
      <w:widowControl w:val="0"/>
    </w:pPr>
    <w:rPr>
      <w:rFonts w:ascii="Arial" w:eastAsia="Malgun Gothic" w:hAnsi="Arial"/>
      <w:snapToGrid w:val="0"/>
      <w:szCs w:val="20"/>
    </w:rPr>
  </w:style>
  <w:style w:type="character" w:customStyle="1" w:styleId="FontStyle28">
    <w:name w:val="Font Style28"/>
    <w:rsid w:val="000941AA"/>
    <w:rPr>
      <w:rFonts w:ascii="Arial" w:hAnsi="Arial"/>
      <w:sz w:val="14"/>
    </w:rPr>
  </w:style>
  <w:style w:type="paragraph" w:styleId="a9">
    <w:name w:val="Balloon Text"/>
    <w:basedOn w:val="a"/>
    <w:link w:val="aa"/>
    <w:uiPriority w:val="99"/>
    <w:semiHidden/>
    <w:unhideWhenUsed/>
    <w:rsid w:val="00EA49BA"/>
    <w:rPr>
      <w:rFonts w:ascii="Segoe UI" w:hAnsi="Segoe UI" w:cs="Segoe UI"/>
      <w:sz w:val="18"/>
      <w:szCs w:val="18"/>
    </w:rPr>
  </w:style>
  <w:style w:type="character" w:customStyle="1" w:styleId="aa">
    <w:name w:val="Текст выноски Знак"/>
    <w:basedOn w:val="a0"/>
    <w:link w:val="a9"/>
    <w:uiPriority w:val="99"/>
    <w:semiHidden/>
    <w:rsid w:val="00EA49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4</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52</cp:revision>
  <cp:lastPrinted>2019-09-06T11:18:00Z</cp:lastPrinted>
  <dcterms:created xsi:type="dcterms:W3CDTF">2019-09-06T09:49:00Z</dcterms:created>
  <dcterms:modified xsi:type="dcterms:W3CDTF">2022-05-17T06:41:00Z</dcterms:modified>
</cp:coreProperties>
</file>